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9586" w14:textId="77777777" w:rsidR="0072736F" w:rsidRPr="009A6A4E" w:rsidRDefault="0072736F" w:rsidP="00B72DA9">
      <w:pPr>
        <w:keepNext/>
        <w:keepLines/>
        <w:tabs>
          <w:tab w:val="right" w:pos="90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</w:pPr>
      <w:r w:rsidRPr="009A6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ALLAMA IQBAL OPEN UNIVERSITY, ISLAMABAD</w:t>
      </w:r>
    </w:p>
    <w:p w14:paraId="32491D9B" w14:textId="77777777" w:rsidR="0072736F" w:rsidRPr="009A6A4E" w:rsidRDefault="0072736F" w:rsidP="00B72DA9">
      <w:pPr>
        <w:tabs>
          <w:tab w:val="right" w:pos="9000"/>
        </w:tabs>
        <w:spacing w:line="254" w:lineRule="auto"/>
        <w:jc w:val="center"/>
        <w:rPr>
          <w:rFonts w:ascii="Times New Roman" w:eastAsia="Calibri" w:hAnsi="Times New Roman" w:cs="Times New Roman"/>
          <w:b/>
          <w:sz w:val="26"/>
          <w:szCs w:val="30"/>
          <w:lang w:val="en-US"/>
        </w:rPr>
      </w:pPr>
      <w:r w:rsidRPr="009A6A4E">
        <w:rPr>
          <w:rFonts w:ascii="Times New Roman" w:eastAsia="Calibri" w:hAnsi="Times New Roman" w:cs="Times New Roman"/>
          <w:b/>
          <w:sz w:val="26"/>
          <w:szCs w:val="30"/>
          <w:lang w:val="en-US"/>
        </w:rPr>
        <w:t>(Department of Science Education)</w:t>
      </w:r>
    </w:p>
    <w:p w14:paraId="3A019AAD" w14:textId="77777777" w:rsidR="0072736F" w:rsidRPr="009A6A4E" w:rsidRDefault="0072736F" w:rsidP="00B72DA9">
      <w:pPr>
        <w:tabs>
          <w:tab w:val="left" w:pos="432"/>
          <w:tab w:val="left" w:pos="864"/>
          <w:tab w:val="left" w:pos="1440"/>
          <w:tab w:val="right" w:pos="7920"/>
          <w:tab w:val="right" w:pos="9000"/>
        </w:tabs>
        <w:spacing w:line="254" w:lineRule="auto"/>
        <w:jc w:val="center"/>
        <w:rPr>
          <w:rFonts w:ascii="Times New Roman" w:eastAsia="Calibri" w:hAnsi="Times New Roman" w:cs="Times New Roman"/>
          <w:sz w:val="8"/>
          <w:szCs w:val="24"/>
          <w:lang w:val="en-US"/>
        </w:rPr>
      </w:pPr>
      <w:r w:rsidRPr="009A6A4E">
        <w:rPr>
          <w:rFonts w:ascii="Times New Roman" w:eastAsia="Calibri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5BBF6" wp14:editId="71288B28">
                <wp:simplePos x="0" y="0"/>
                <wp:positionH relativeFrom="column">
                  <wp:posOffset>18415</wp:posOffset>
                </wp:positionH>
                <wp:positionV relativeFrom="paragraph">
                  <wp:posOffset>30480</wp:posOffset>
                </wp:positionV>
                <wp:extent cx="5906770" cy="1238250"/>
                <wp:effectExtent l="18415" t="11430" r="18415" b="1714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6770" cy="1238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EDDE9" id="Rectangle 1" o:spid="_x0000_s1026" style="position:absolute;margin-left:1.45pt;margin-top:2.4pt;width:465.1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" filled="f" strokeweight="1.5pt"/>
            </w:pict>
          </mc:Fallback>
        </mc:AlternateContent>
      </w:r>
      <w:r w:rsidRPr="009A6A4E">
        <w:rPr>
          <w:rFonts w:ascii="Times New Roman" w:eastAsia="Calibri" w:hAnsi="Times New Roman" w:cs="Times New Roman"/>
          <w:noProof/>
          <w:sz w:val="8"/>
          <w:lang w:val="en-US"/>
        </w:rPr>
        <w:t>[</w:t>
      </w:r>
      <w:r w:rsidRPr="009A6A4E">
        <w:rPr>
          <w:rFonts w:ascii="Times New Roman" w:eastAsia="Calibri" w:hAnsi="Times New Roman" w:cs="Times New Roman"/>
          <w:b/>
          <w:sz w:val="28"/>
          <w:lang w:val="en-US"/>
        </w:rPr>
        <w:t>WARNING</w:t>
      </w:r>
    </w:p>
    <w:p w14:paraId="6A97B0BE" w14:textId="77777777" w:rsidR="0072736F" w:rsidRPr="009A6A4E" w:rsidRDefault="0072736F" w:rsidP="00B72DA9">
      <w:pPr>
        <w:numPr>
          <w:ilvl w:val="0"/>
          <w:numId w:val="1"/>
        </w:numPr>
        <w:tabs>
          <w:tab w:val="left" w:pos="540"/>
          <w:tab w:val="right" w:pos="9000"/>
        </w:tabs>
        <w:spacing w:after="0" w:line="240" w:lineRule="auto"/>
        <w:ind w:left="532" w:right="187" w:hanging="446"/>
        <w:jc w:val="both"/>
        <w:rPr>
          <w:rFonts w:ascii="Times New Roman" w:eastAsia="Calibri" w:hAnsi="Times New Roman" w:cs="Times New Roman"/>
          <w:b/>
          <w:lang w:val="en-US"/>
        </w:rPr>
      </w:pPr>
      <w:r w:rsidRPr="009A6A4E">
        <w:rPr>
          <w:rFonts w:ascii="Times New Roman" w:eastAsia="Calibri" w:hAnsi="Times New Roman" w:cs="Times New Roman"/>
          <w:b/>
          <w:lang w:val="en-US"/>
        </w:rPr>
        <w:t>PLAGIARISM OR HIRING OF GHOST WRITER(S) FOR SOLVING THE ASSIGNMENT(S) WILL DEBAR THE STUDENT FROM AWARD OF DEGREE/CERTIFICATE, IF FOUND AT ANY STAGE.</w:t>
      </w:r>
    </w:p>
    <w:p w14:paraId="58645751" w14:textId="77777777" w:rsidR="0072736F" w:rsidRPr="009A6A4E" w:rsidRDefault="0072736F" w:rsidP="00B72DA9">
      <w:pPr>
        <w:numPr>
          <w:ilvl w:val="0"/>
          <w:numId w:val="1"/>
        </w:numPr>
        <w:tabs>
          <w:tab w:val="left" w:pos="540"/>
          <w:tab w:val="right" w:pos="9000"/>
        </w:tabs>
        <w:snapToGrid w:val="0"/>
        <w:spacing w:after="0" w:line="240" w:lineRule="auto"/>
        <w:ind w:left="532" w:right="180" w:hanging="446"/>
        <w:jc w:val="both"/>
        <w:rPr>
          <w:rFonts w:ascii="Times New Roman" w:eastAsia="Calibri" w:hAnsi="Times New Roman" w:cs="Times New Roman"/>
          <w:b/>
          <w:lang w:val="en-US"/>
        </w:rPr>
      </w:pPr>
      <w:r w:rsidRPr="009A6A4E">
        <w:rPr>
          <w:rFonts w:ascii="Times New Roman" w:eastAsia="Calibri" w:hAnsi="Times New Roman" w:cs="Times New Roman"/>
          <w:b/>
          <w:lang w:val="en-US"/>
        </w:rPr>
        <w:t>SUBMITTING ASSIGNMENTS BORROWED OR STOLEN FROM OTHER(S) AS ONE’S OWN WILL BE PENALIZED AS DEFINED IN “AIOU PLAGIARISM POLICY”.</w:t>
      </w:r>
    </w:p>
    <w:p w14:paraId="1C76A6A7" w14:textId="77777777" w:rsidR="0072736F" w:rsidRPr="009A6A4E" w:rsidRDefault="0072736F" w:rsidP="00B72DA9">
      <w:pPr>
        <w:keepNext/>
        <w:keepLines/>
        <w:tabs>
          <w:tab w:val="right" w:pos="7920"/>
          <w:tab w:val="right" w:pos="9000"/>
        </w:tabs>
        <w:snapToGrid w:val="0"/>
        <w:spacing w:after="0" w:line="240" w:lineRule="auto"/>
        <w:outlineLvl w:val="8"/>
        <w:rPr>
          <w:rFonts w:ascii="Times New Roman" w:eastAsia="Times New Roman" w:hAnsi="Times New Roman" w:cs="Times New Roman"/>
          <w:i/>
          <w:iCs/>
          <w:color w:val="404040"/>
          <w:sz w:val="2"/>
          <w:szCs w:val="20"/>
          <w:lang w:val="en-US"/>
        </w:rPr>
      </w:pPr>
    </w:p>
    <w:p w14:paraId="65A997D7" w14:textId="5DDB747C" w:rsidR="0072736F" w:rsidRPr="002C6827" w:rsidRDefault="0072736F" w:rsidP="00B72DA9">
      <w:pPr>
        <w:tabs>
          <w:tab w:val="right" w:pos="7920"/>
          <w:tab w:val="right" w:pos="9000"/>
        </w:tabs>
        <w:snapToGri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9A6A4E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Course: </w:t>
      </w:r>
      <w:r w:rsidR="008752F9" w:rsidRPr="002C6827">
        <w:rPr>
          <w:rFonts w:ascii="Times New Roman" w:eastAsia="Calibri" w:hAnsi="Times New Roman" w:cs="Times New Roman"/>
          <w:b/>
          <w:sz w:val="24"/>
          <w:szCs w:val="24"/>
          <w:lang w:val="en-US"/>
        </w:rPr>
        <w:t>Laboratory Organization</w:t>
      </w:r>
      <w:r w:rsidR="002C6827" w:rsidRPr="002C682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, </w:t>
      </w:r>
      <w:r w:rsidR="008752F9" w:rsidRPr="002C6827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Management</w:t>
      </w:r>
      <w:r w:rsidRPr="002C682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="002C6827" w:rsidRPr="002C6827">
        <w:rPr>
          <w:rFonts w:ascii="Times New Roman" w:eastAsia="Calibri" w:hAnsi="Times New Roman" w:cs="Times New Roman"/>
          <w:b/>
          <w:sz w:val="24"/>
          <w:szCs w:val="24"/>
          <w:lang w:val="en-US"/>
        </w:rPr>
        <w:t>and Safety Methods</w:t>
      </w:r>
      <w:r w:rsidR="007875DD" w:rsidRPr="002C682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2C6827">
        <w:rPr>
          <w:rFonts w:ascii="Times New Roman" w:eastAsia="Calibri" w:hAnsi="Times New Roman" w:cs="Times New Roman"/>
          <w:b/>
          <w:sz w:val="24"/>
          <w:szCs w:val="24"/>
          <w:lang w:val="en-US"/>
        </w:rPr>
        <w:t>(6</w:t>
      </w:r>
      <w:r w:rsidR="005804CE">
        <w:rPr>
          <w:rFonts w:ascii="Times New Roman" w:eastAsia="Calibri" w:hAnsi="Times New Roman" w:cs="Times New Roman"/>
          <w:b/>
          <w:sz w:val="24"/>
          <w:szCs w:val="24"/>
          <w:lang w:val="en-US"/>
        </w:rPr>
        <w:t>9</w:t>
      </w:r>
      <w:r w:rsidR="008752F9" w:rsidRPr="002C6827">
        <w:rPr>
          <w:rFonts w:ascii="Times New Roman" w:eastAsia="Calibri" w:hAnsi="Times New Roman" w:cs="Times New Roman"/>
          <w:b/>
          <w:sz w:val="24"/>
          <w:szCs w:val="24"/>
          <w:lang w:val="en-US"/>
        </w:rPr>
        <w:t>8</w:t>
      </w:r>
      <w:r w:rsidRPr="002C6827">
        <w:rPr>
          <w:rFonts w:ascii="Times New Roman" w:eastAsia="Calibri" w:hAnsi="Times New Roman" w:cs="Times New Roman"/>
          <w:b/>
          <w:sz w:val="24"/>
          <w:szCs w:val="24"/>
          <w:lang w:val="en-US"/>
        </w:rPr>
        <w:t>)</w:t>
      </w:r>
    </w:p>
    <w:p w14:paraId="3632FDCE" w14:textId="284A9A15" w:rsidR="0072736F" w:rsidRPr="009A6A4E" w:rsidRDefault="0072736F" w:rsidP="00B72DA9">
      <w:pPr>
        <w:tabs>
          <w:tab w:val="right" w:pos="900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  <w:r w:rsidRPr="009A6A4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Level: </w:t>
      </w:r>
      <w:r w:rsidR="005804C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</w:t>
      </w:r>
      <w:r w:rsidRPr="009A6A4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. ED</w:t>
      </w:r>
      <w:r w:rsidR="00B72DA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ab/>
      </w:r>
      <w:r w:rsidRPr="009A6A4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Semester: Spring, 202</w:t>
      </w:r>
      <w:r w:rsidR="002A17A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6</w:t>
      </w:r>
    </w:p>
    <w:p w14:paraId="6B305247" w14:textId="77777777" w:rsidR="0072736F" w:rsidRPr="009A6A4E" w:rsidRDefault="0072736F" w:rsidP="00B72DA9">
      <w:pPr>
        <w:tabs>
          <w:tab w:val="right" w:pos="900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9A6A4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Credit Hours: 3</w:t>
      </w:r>
    </w:p>
    <w:p w14:paraId="2E6D9E48" w14:textId="3E5DF5D7" w:rsidR="00B72DA9" w:rsidRDefault="00B72DA9" w:rsidP="00B72DA9">
      <w:pPr>
        <w:tabs>
          <w:tab w:val="right" w:pos="90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60781A">
        <w:rPr>
          <w:rFonts w:asciiTheme="majorBidi" w:hAnsiTheme="majorBidi" w:cstheme="majorBidi"/>
          <w:noProof/>
        </w:rPr>
        <w:drawing>
          <wp:inline distT="0" distB="0" distL="0" distR="0" wp14:anchorId="35AD1019" wp14:editId="4B4F6480">
            <wp:extent cx="5514975" cy="2428875"/>
            <wp:effectExtent l="0" t="0" r="9525" b="9525"/>
            <wp:docPr id="7503454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7189E" w14:textId="77777777" w:rsidR="00B72DA9" w:rsidRDefault="00B72DA9" w:rsidP="00B72DA9">
      <w:pPr>
        <w:tabs>
          <w:tab w:val="right" w:pos="90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611036F8" w14:textId="700D1F93" w:rsidR="00B72DA9" w:rsidRPr="009A6A4E" w:rsidRDefault="00B72DA9" w:rsidP="00B72DA9">
      <w:pPr>
        <w:tabs>
          <w:tab w:val="right" w:pos="900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9A6A4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Total Marks: 100</w:t>
      </w:r>
      <w:r w:rsidRPr="009A6A4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            </w:t>
      </w:r>
      <w:r w:rsidRPr="009A6A4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Pass Marks: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4</w:t>
      </w:r>
      <w:r w:rsidRPr="009A6A4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0</w:t>
      </w:r>
    </w:p>
    <w:p w14:paraId="37D169F3" w14:textId="4BB8399E" w:rsidR="0072736F" w:rsidRPr="009A6A4E" w:rsidRDefault="0072736F" w:rsidP="00B72DA9">
      <w:pPr>
        <w:tabs>
          <w:tab w:val="right" w:pos="90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9A6A4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ASSIGNMENT No. 1</w:t>
      </w:r>
    </w:p>
    <w:p w14:paraId="214A6449" w14:textId="3D271BC5" w:rsidR="004C7C0F" w:rsidRPr="004D5A96" w:rsidRDefault="0072736F" w:rsidP="00B72DA9">
      <w:pPr>
        <w:tabs>
          <w:tab w:val="right" w:pos="90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4"/>
          <w:lang w:val="en-US"/>
        </w:rPr>
      </w:pPr>
      <w:r w:rsidRPr="009A6A4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(Units: 1-4)</w:t>
      </w:r>
    </w:p>
    <w:p w14:paraId="648E1885" w14:textId="6FCB17CB" w:rsidR="0072736F" w:rsidRPr="003367C6" w:rsidRDefault="0072736F" w:rsidP="007751EE">
      <w:pPr>
        <w:tabs>
          <w:tab w:val="left" w:pos="540"/>
          <w:tab w:val="left" w:pos="1080"/>
          <w:tab w:val="right" w:pos="9000"/>
        </w:tabs>
        <w:autoSpaceDE w:val="0"/>
        <w:autoSpaceDN w:val="0"/>
        <w:adjustRightInd w:val="0"/>
        <w:snapToGrid w:val="0"/>
        <w:spacing w:line="240" w:lineRule="auto"/>
        <w:ind w:left="540" w:hanging="540"/>
        <w:jc w:val="both"/>
        <w:rPr>
          <w:rFonts w:asciiTheme="majorBidi" w:eastAsia="Calibri" w:hAnsiTheme="majorBidi" w:cstheme="majorBidi"/>
          <w:bCs/>
          <w:sz w:val="24"/>
          <w:szCs w:val="24"/>
          <w:lang w:val="en-US"/>
        </w:rPr>
      </w:pPr>
      <w:r w:rsidRPr="003367C6">
        <w:rPr>
          <w:rFonts w:asciiTheme="majorBidi" w:eastAsia="Calibri" w:hAnsiTheme="majorBidi" w:cstheme="majorBidi"/>
          <w:bCs/>
          <w:sz w:val="24"/>
          <w:szCs w:val="24"/>
          <w:lang w:val="en-US"/>
        </w:rPr>
        <w:t xml:space="preserve">Q.1 </w:t>
      </w:r>
      <w:r w:rsidRPr="003367C6">
        <w:rPr>
          <w:rFonts w:asciiTheme="majorBidi" w:eastAsia="Calibri" w:hAnsiTheme="majorBidi" w:cstheme="majorBidi"/>
          <w:bCs/>
          <w:sz w:val="24"/>
          <w:szCs w:val="24"/>
          <w:lang w:val="en-US"/>
        </w:rPr>
        <w:tab/>
      </w:r>
      <w:r w:rsidR="006D077F" w:rsidRPr="003367C6">
        <w:rPr>
          <w:rFonts w:asciiTheme="majorBidi" w:eastAsia="Times New Roman" w:hAnsiTheme="majorBidi" w:cstheme="majorBidi"/>
          <w:sz w:val="24"/>
          <w:szCs w:val="24"/>
        </w:rPr>
        <w:t>Examine global standard laboratory practices and compare them with those used in Pakistani schools.</w:t>
      </w:r>
      <w:r w:rsidR="004C7C0F" w:rsidRPr="003367C6">
        <w:rPr>
          <w:rFonts w:asciiTheme="majorBidi" w:eastAsia="Calibri" w:hAnsiTheme="majorBidi" w:cstheme="majorBidi"/>
          <w:bCs/>
          <w:sz w:val="24"/>
          <w:szCs w:val="24"/>
          <w:lang w:val="en-US"/>
        </w:rPr>
        <w:t xml:space="preserve">        </w:t>
      </w:r>
      <w:r w:rsidR="004217E1" w:rsidRPr="003367C6">
        <w:rPr>
          <w:rFonts w:asciiTheme="majorBidi" w:eastAsia="Calibri" w:hAnsiTheme="majorBidi" w:cstheme="majorBidi"/>
          <w:bCs/>
          <w:sz w:val="24"/>
          <w:szCs w:val="24"/>
          <w:lang w:val="en-US"/>
        </w:rPr>
        <w:tab/>
      </w:r>
      <w:r w:rsidR="00B913E7" w:rsidRPr="003367C6">
        <w:rPr>
          <w:rFonts w:asciiTheme="majorBidi" w:eastAsia="Calibri" w:hAnsiTheme="majorBidi" w:cstheme="majorBidi"/>
          <w:bCs/>
          <w:sz w:val="24"/>
          <w:szCs w:val="24"/>
          <w:lang w:val="en-US"/>
        </w:rPr>
        <w:t>(20)</w:t>
      </w:r>
    </w:p>
    <w:p w14:paraId="660DF26B" w14:textId="075C7E59" w:rsidR="006A6ADF" w:rsidRPr="003367C6" w:rsidRDefault="0072736F" w:rsidP="007751EE">
      <w:pPr>
        <w:tabs>
          <w:tab w:val="left" w:pos="540"/>
          <w:tab w:val="left" w:pos="1080"/>
          <w:tab w:val="right" w:pos="9000"/>
        </w:tabs>
        <w:autoSpaceDE w:val="0"/>
        <w:autoSpaceDN w:val="0"/>
        <w:adjustRightInd w:val="0"/>
        <w:snapToGrid w:val="0"/>
        <w:spacing w:line="240" w:lineRule="auto"/>
        <w:ind w:left="540" w:hanging="540"/>
        <w:jc w:val="both"/>
        <w:rPr>
          <w:rFonts w:asciiTheme="majorBidi" w:eastAsia="Calibri" w:hAnsiTheme="majorBidi" w:cstheme="majorBidi"/>
          <w:bCs/>
          <w:sz w:val="24"/>
          <w:szCs w:val="24"/>
          <w:lang w:val="en-US"/>
        </w:rPr>
      </w:pPr>
      <w:r w:rsidRPr="003367C6">
        <w:rPr>
          <w:rFonts w:asciiTheme="majorBidi" w:eastAsia="Calibri" w:hAnsiTheme="majorBidi" w:cstheme="majorBidi"/>
          <w:bCs/>
          <w:sz w:val="24"/>
          <w:szCs w:val="24"/>
          <w:lang w:val="en-US"/>
        </w:rPr>
        <w:t>Q.</w:t>
      </w:r>
      <w:r w:rsidR="003367C6" w:rsidRPr="003367C6">
        <w:rPr>
          <w:rFonts w:asciiTheme="majorBidi" w:hAnsiTheme="majorBidi" w:cstheme="majorBidi"/>
          <w:sz w:val="24"/>
          <w:szCs w:val="24"/>
          <w:lang w:val="en-US"/>
        </w:rPr>
        <w:t>2</w:t>
      </w:r>
      <w:r w:rsidR="006A6ADF" w:rsidRPr="003367C6">
        <w:rPr>
          <w:rFonts w:asciiTheme="majorBidi" w:hAnsiTheme="majorBidi" w:cstheme="majorBidi"/>
          <w:lang w:val="en-US"/>
        </w:rPr>
        <w:t xml:space="preserve">   </w:t>
      </w:r>
      <w:r w:rsidR="00F875C6" w:rsidRPr="003367C6">
        <w:rPr>
          <w:rFonts w:asciiTheme="majorBidi" w:eastAsia="Calibri" w:hAnsiTheme="majorBidi" w:cstheme="majorBidi"/>
          <w:bCs/>
          <w:sz w:val="24"/>
          <w:szCs w:val="24"/>
          <w:lang w:val="en-US"/>
        </w:rPr>
        <w:t xml:space="preserve">Critically examine globally recognized standard laboratory practices and evaluate their </w:t>
      </w:r>
      <w:r w:rsidR="003367C6">
        <w:rPr>
          <w:rFonts w:asciiTheme="majorBidi" w:eastAsia="Calibri" w:hAnsiTheme="majorBidi" w:cstheme="majorBidi"/>
          <w:bCs/>
          <w:sz w:val="24"/>
          <w:szCs w:val="24"/>
          <w:lang w:val="en-US"/>
        </w:rPr>
        <w:t xml:space="preserve"> </w:t>
      </w:r>
      <w:r w:rsidR="00F875C6" w:rsidRPr="003367C6">
        <w:rPr>
          <w:rFonts w:asciiTheme="majorBidi" w:eastAsia="Calibri" w:hAnsiTheme="majorBidi" w:cstheme="majorBidi"/>
          <w:bCs/>
          <w:sz w:val="24"/>
          <w:szCs w:val="24"/>
          <w:lang w:val="en-US"/>
        </w:rPr>
        <w:t xml:space="preserve">alignment with, and divergence from, the laboratory practices currently implemented in </w:t>
      </w:r>
    </w:p>
    <w:p w14:paraId="3A4F9729" w14:textId="72A7B064" w:rsidR="0072736F" w:rsidRPr="003367C6" w:rsidRDefault="006A6ADF" w:rsidP="007751EE">
      <w:pPr>
        <w:tabs>
          <w:tab w:val="left" w:pos="540"/>
          <w:tab w:val="left" w:pos="1080"/>
          <w:tab w:val="right" w:pos="9000"/>
        </w:tabs>
        <w:autoSpaceDE w:val="0"/>
        <w:autoSpaceDN w:val="0"/>
        <w:adjustRightInd w:val="0"/>
        <w:snapToGrid w:val="0"/>
        <w:spacing w:line="240" w:lineRule="auto"/>
        <w:jc w:val="both"/>
        <w:rPr>
          <w:rFonts w:asciiTheme="majorBidi" w:hAnsiTheme="majorBidi" w:cstheme="majorBidi"/>
        </w:rPr>
      </w:pPr>
      <w:r w:rsidRPr="003367C6">
        <w:rPr>
          <w:rFonts w:asciiTheme="majorBidi" w:eastAsia="Calibri" w:hAnsiTheme="majorBidi" w:cstheme="majorBidi"/>
          <w:bCs/>
          <w:sz w:val="24"/>
          <w:szCs w:val="24"/>
          <w:lang w:val="en-US"/>
        </w:rPr>
        <w:tab/>
      </w:r>
      <w:r w:rsidR="00F875C6" w:rsidRPr="003367C6">
        <w:rPr>
          <w:rFonts w:asciiTheme="majorBidi" w:eastAsia="Calibri" w:hAnsiTheme="majorBidi" w:cstheme="majorBidi"/>
          <w:bCs/>
          <w:sz w:val="24"/>
          <w:szCs w:val="24"/>
          <w:lang w:val="en-US"/>
        </w:rPr>
        <w:t>Pakistani schools.</w:t>
      </w:r>
      <w:r w:rsidR="003367C6">
        <w:rPr>
          <w:rFonts w:asciiTheme="majorBidi" w:eastAsia="Calibri" w:hAnsiTheme="majorBidi" w:cstheme="majorBidi"/>
          <w:bCs/>
          <w:sz w:val="24"/>
          <w:szCs w:val="24"/>
          <w:lang w:val="en-US"/>
        </w:rPr>
        <w:tab/>
      </w:r>
      <w:r w:rsidR="0028485F" w:rsidRPr="003367C6">
        <w:rPr>
          <w:rFonts w:asciiTheme="majorBidi" w:eastAsia="Calibri" w:hAnsiTheme="majorBidi" w:cstheme="majorBidi"/>
          <w:bCs/>
          <w:sz w:val="24"/>
          <w:szCs w:val="24"/>
          <w:lang w:val="en-US"/>
        </w:rPr>
        <w:t xml:space="preserve"> </w:t>
      </w:r>
      <w:r w:rsidR="00B913E7" w:rsidRPr="003367C6">
        <w:rPr>
          <w:rFonts w:asciiTheme="majorBidi" w:eastAsia="Calibri" w:hAnsiTheme="majorBidi" w:cstheme="majorBidi"/>
          <w:bCs/>
          <w:sz w:val="24"/>
          <w:szCs w:val="24"/>
          <w:lang w:val="en-US"/>
        </w:rPr>
        <w:t>(</w:t>
      </w:r>
      <w:r w:rsidR="0072736F" w:rsidRPr="003367C6">
        <w:rPr>
          <w:rFonts w:asciiTheme="majorBidi" w:eastAsia="Calibri" w:hAnsiTheme="majorBidi" w:cstheme="majorBidi"/>
          <w:bCs/>
          <w:sz w:val="24"/>
          <w:szCs w:val="24"/>
          <w:lang w:val="en-US"/>
        </w:rPr>
        <w:t>20</w:t>
      </w:r>
      <w:r w:rsidR="00B913E7" w:rsidRPr="003367C6">
        <w:rPr>
          <w:rFonts w:asciiTheme="majorBidi" w:eastAsia="Calibri" w:hAnsiTheme="majorBidi" w:cstheme="majorBidi"/>
          <w:bCs/>
          <w:sz w:val="24"/>
          <w:szCs w:val="24"/>
          <w:lang w:val="en-US"/>
        </w:rPr>
        <w:t>)</w:t>
      </w:r>
    </w:p>
    <w:p w14:paraId="1A66C881" w14:textId="0A11A10C" w:rsidR="0072736F" w:rsidRPr="003367C6" w:rsidRDefault="0072736F" w:rsidP="007751EE">
      <w:pPr>
        <w:tabs>
          <w:tab w:val="left" w:pos="540"/>
          <w:tab w:val="left" w:pos="1080"/>
          <w:tab w:val="right" w:pos="9000"/>
        </w:tabs>
        <w:autoSpaceDE w:val="0"/>
        <w:autoSpaceDN w:val="0"/>
        <w:adjustRightInd w:val="0"/>
        <w:snapToGrid w:val="0"/>
        <w:spacing w:line="240" w:lineRule="auto"/>
        <w:ind w:left="540" w:hanging="540"/>
        <w:jc w:val="both"/>
        <w:rPr>
          <w:rFonts w:asciiTheme="majorBidi" w:eastAsia="Calibri" w:hAnsiTheme="majorBidi" w:cstheme="majorBidi"/>
          <w:bCs/>
          <w:sz w:val="24"/>
          <w:szCs w:val="24"/>
          <w:lang w:val="en-US"/>
        </w:rPr>
      </w:pPr>
      <w:r w:rsidRPr="003367C6">
        <w:rPr>
          <w:rFonts w:asciiTheme="majorBidi" w:eastAsia="Calibri" w:hAnsiTheme="majorBidi" w:cstheme="majorBidi"/>
          <w:bCs/>
          <w:sz w:val="24"/>
          <w:szCs w:val="24"/>
          <w:lang w:val="en-US"/>
        </w:rPr>
        <w:t xml:space="preserve">Q.3 </w:t>
      </w:r>
      <w:r w:rsidRPr="003367C6">
        <w:rPr>
          <w:rFonts w:asciiTheme="majorBidi" w:eastAsia="Calibri" w:hAnsiTheme="majorBidi" w:cstheme="majorBidi"/>
          <w:bCs/>
          <w:sz w:val="24"/>
          <w:szCs w:val="24"/>
          <w:lang w:val="en-US"/>
        </w:rPr>
        <w:tab/>
      </w:r>
      <w:r w:rsidR="006A6ADF" w:rsidRPr="00093943">
        <w:rPr>
          <w:rFonts w:asciiTheme="majorBidi" w:hAnsiTheme="majorBidi" w:cstheme="majorBidi"/>
          <w:spacing w:val="-6"/>
          <w:sz w:val="24"/>
          <w:szCs w:val="24"/>
        </w:rPr>
        <w:t>Analyze the role and importance of cleaning solutions in maintaining accuracy, safety,</w:t>
      </w:r>
      <w:r w:rsidR="00093943" w:rsidRPr="00093943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="006A6ADF" w:rsidRPr="00093943">
        <w:rPr>
          <w:rFonts w:asciiTheme="majorBidi" w:hAnsiTheme="majorBidi" w:cstheme="majorBidi"/>
          <w:spacing w:val="-6"/>
          <w:sz w:val="24"/>
          <w:szCs w:val="24"/>
        </w:rPr>
        <w:t>and reliability in chemistry and biology laboratories. Evaluate different techniques used for the pouring and transfer of liquids, with reference to laboratory safety and</w:t>
      </w:r>
      <w:r w:rsidR="00093943" w:rsidRPr="00093943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="006A6ADF" w:rsidRPr="00093943">
        <w:rPr>
          <w:rFonts w:asciiTheme="majorBidi" w:hAnsiTheme="majorBidi" w:cstheme="majorBidi"/>
          <w:spacing w:val="-6"/>
          <w:sz w:val="24"/>
          <w:szCs w:val="24"/>
        </w:rPr>
        <w:t>efficiency</w:t>
      </w:r>
      <w:r w:rsidR="006A6ADF" w:rsidRPr="003367C6">
        <w:rPr>
          <w:rFonts w:asciiTheme="majorBidi" w:hAnsiTheme="majorBidi" w:cstheme="majorBidi"/>
          <w:sz w:val="24"/>
          <w:szCs w:val="24"/>
        </w:rPr>
        <w:t>.</w:t>
      </w:r>
      <w:r w:rsidR="004D5A96" w:rsidRPr="003367C6">
        <w:rPr>
          <w:rFonts w:asciiTheme="majorBidi" w:eastAsia="Calibri" w:hAnsiTheme="majorBidi" w:cstheme="majorBidi"/>
          <w:bCs/>
          <w:sz w:val="24"/>
          <w:szCs w:val="24"/>
          <w:lang w:val="en-US"/>
        </w:rPr>
        <w:t xml:space="preserve"> </w:t>
      </w:r>
      <w:r w:rsidR="00093943">
        <w:rPr>
          <w:rFonts w:asciiTheme="majorBidi" w:eastAsia="Calibri" w:hAnsiTheme="majorBidi" w:cstheme="majorBidi"/>
          <w:bCs/>
          <w:sz w:val="24"/>
          <w:szCs w:val="24"/>
          <w:lang w:val="en-US"/>
        </w:rPr>
        <w:tab/>
      </w:r>
      <w:r w:rsidR="00B913E7" w:rsidRPr="003367C6">
        <w:rPr>
          <w:rFonts w:asciiTheme="majorBidi" w:eastAsia="Calibri" w:hAnsiTheme="majorBidi" w:cstheme="majorBidi"/>
          <w:bCs/>
          <w:sz w:val="24"/>
          <w:szCs w:val="24"/>
          <w:lang w:val="en-US"/>
        </w:rPr>
        <w:t>(</w:t>
      </w:r>
      <w:r w:rsidRPr="003367C6">
        <w:rPr>
          <w:rFonts w:asciiTheme="majorBidi" w:eastAsia="Calibri" w:hAnsiTheme="majorBidi" w:cstheme="majorBidi"/>
          <w:bCs/>
          <w:sz w:val="24"/>
          <w:szCs w:val="24"/>
          <w:lang w:val="en-US"/>
        </w:rPr>
        <w:t>20</w:t>
      </w:r>
      <w:r w:rsidR="00B913E7" w:rsidRPr="003367C6">
        <w:rPr>
          <w:rFonts w:asciiTheme="majorBidi" w:eastAsia="Calibri" w:hAnsiTheme="majorBidi" w:cstheme="majorBidi"/>
          <w:bCs/>
          <w:sz w:val="24"/>
          <w:szCs w:val="24"/>
          <w:lang w:val="en-US"/>
        </w:rPr>
        <w:t>)</w:t>
      </w:r>
    </w:p>
    <w:p w14:paraId="0B562AA2" w14:textId="4AF6991B" w:rsidR="0072736F" w:rsidRPr="003367C6" w:rsidRDefault="0072736F" w:rsidP="007751EE">
      <w:pPr>
        <w:tabs>
          <w:tab w:val="left" w:pos="540"/>
          <w:tab w:val="left" w:pos="1080"/>
          <w:tab w:val="right" w:pos="9000"/>
        </w:tabs>
        <w:autoSpaceDE w:val="0"/>
        <w:autoSpaceDN w:val="0"/>
        <w:adjustRightInd w:val="0"/>
        <w:snapToGrid w:val="0"/>
        <w:spacing w:line="240" w:lineRule="auto"/>
        <w:ind w:left="540" w:hanging="540"/>
        <w:jc w:val="both"/>
        <w:rPr>
          <w:rFonts w:asciiTheme="majorBidi" w:eastAsia="Calibri" w:hAnsiTheme="majorBidi" w:cstheme="majorBidi"/>
          <w:bCs/>
          <w:sz w:val="24"/>
          <w:szCs w:val="24"/>
          <w:lang w:val="en-US"/>
        </w:rPr>
      </w:pPr>
      <w:r w:rsidRPr="003367C6">
        <w:rPr>
          <w:rFonts w:asciiTheme="majorBidi" w:eastAsia="Calibri" w:hAnsiTheme="majorBidi" w:cstheme="majorBidi"/>
          <w:bCs/>
          <w:sz w:val="24"/>
          <w:szCs w:val="24"/>
          <w:lang w:val="en-US"/>
        </w:rPr>
        <w:t xml:space="preserve">Q.4 </w:t>
      </w:r>
      <w:r w:rsidR="009310E7">
        <w:rPr>
          <w:rFonts w:asciiTheme="majorBidi" w:eastAsia="Calibri" w:hAnsiTheme="majorBidi" w:cstheme="majorBidi"/>
          <w:bCs/>
          <w:sz w:val="24"/>
          <w:szCs w:val="24"/>
          <w:lang w:val="en-US"/>
        </w:rPr>
        <w:tab/>
      </w:r>
      <w:r w:rsidR="00F875C6" w:rsidRPr="003367C6">
        <w:rPr>
          <w:rFonts w:asciiTheme="majorBidi" w:eastAsia="Calibri" w:hAnsiTheme="majorBidi" w:cstheme="majorBidi"/>
          <w:bCs/>
          <w:sz w:val="24"/>
          <w:szCs w:val="24"/>
          <w:lang w:val="en-US"/>
        </w:rPr>
        <w:t>Analyze the standard laboratory design models implemented in Pakistani schools, focusing on spatial planning, equipment integration, and compliance with educational and safety guidelines.</w:t>
      </w:r>
      <w:r w:rsidR="00B913E7" w:rsidRPr="003367C6">
        <w:rPr>
          <w:rFonts w:asciiTheme="majorBidi" w:eastAsia="Calibri" w:hAnsiTheme="majorBidi" w:cstheme="majorBidi"/>
          <w:bCs/>
          <w:sz w:val="24"/>
          <w:szCs w:val="24"/>
          <w:lang w:val="en-US"/>
        </w:rPr>
        <w:t>?</w:t>
      </w:r>
      <w:r w:rsidR="004D5A96" w:rsidRPr="003367C6">
        <w:rPr>
          <w:rFonts w:asciiTheme="majorBidi" w:eastAsia="Calibri" w:hAnsiTheme="majorBidi" w:cstheme="majorBidi"/>
          <w:bCs/>
          <w:sz w:val="24"/>
          <w:szCs w:val="24"/>
          <w:lang w:val="en-US"/>
        </w:rPr>
        <w:t xml:space="preserve"> </w:t>
      </w:r>
      <w:r w:rsidR="00F741BA">
        <w:rPr>
          <w:rFonts w:asciiTheme="majorBidi" w:eastAsia="Calibri" w:hAnsiTheme="majorBidi" w:cstheme="majorBidi"/>
          <w:bCs/>
          <w:sz w:val="24"/>
          <w:szCs w:val="24"/>
          <w:lang w:val="en-US"/>
        </w:rPr>
        <w:tab/>
      </w:r>
      <w:r w:rsidR="00B913E7" w:rsidRPr="003367C6">
        <w:rPr>
          <w:rFonts w:asciiTheme="majorBidi" w:eastAsia="Calibri" w:hAnsiTheme="majorBidi" w:cstheme="majorBidi"/>
          <w:bCs/>
          <w:sz w:val="24"/>
          <w:szCs w:val="24"/>
          <w:lang w:val="en-US"/>
        </w:rPr>
        <w:t>(</w:t>
      </w:r>
      <w:r w:rsidR="0099433C" w:rsidRPr="003367C6">
        <w:rPr>
          <w:rFonts w:asciiTheme="majorBidi" w:eastAsia="Calibri" w:hAnsiTheme="majorBidi" w:cstheme="majorBidi"/>
          <w:bCs/>
          <w:sz w:val="24"/>
          <w:szCs w:val="24"/>
          <w:lang w:val="en-US"/>
        </w:rPr>
        <w:t>20)</w:t>
      </w:r>
    </w:p>
    <w:p w14:paraId="2E1AB849" w14:textId="2B8914F4" w:rsidR="0072736F" w:rsidRDefault="0072736F" w:rsidP="00F31C62">
      <w:pPr>
        <w:tabs>
          <w:tab w:val="left" w:pos="540"/>
          <w:tab w:val="left" w:pos="1080"/>
          <w:tab w:val="right" w:pos="900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3367C6">
        <w:rPr>
          <w:rFonts w:asciiTheme="majorBidi" w:eastAsia="Calibri" w:hAnsiTheme="majorBidi" w:cstheme="majorBidi"/>
          <w:bCs/>
          <w:sz w:val="24"/>
          <w:szCs w:val="24"/>
          <w:lang w:val="en-US"/>
        </w:rPr>
        <w:t xml:space="preserve">Q.5 </w:t>
      </w:r>
      <w:r w:rsidR="009310E7">
        <w:rPr>
          <w:rFonts w:asciiTheme="majorBidi" w:eastAsia="Calibri" w:hAnsiTheme="majorBidi" w:cstheme="majorBidi"/>
          <w:bCs/>
          <w:sz w:val="24"/>
          <w:szCs w:val="24"/>
          <w:lang w:val="en-US"/>
        </w:rPr>
        <w:tab/>
      </w:r>
      <w:r w:rsidR="006A6ADF" w:rsidRPr="003367C6">
        <w:rPr>
          <w:rFonts w:asciiTheme="majorBidi" w:hAnsiTheme="majorBidi" w:cstheme="majorBidi"/>
          <w:sz w:val="24"/>
          <w:szCs w:val="24"/>
        </w:rPr>
        <w:t>Discuss the responsibilities of science teachers regarding the proper storage and documentation of materials in a science laboratory. Describe the procedures for inspecting a science laboratory and identify the key aspects that should be evaluated during inspection.</w:t>
      </w:r>
      <w:r w:rsidR="00F31C62">
        <w:rPr>
          <w:rFonts w:asciiTheme="majorBidi" w:hAnsiTheme="majorBidi" w:cstheme="majorBidi"/>
          <w:sz w:val="24"/>
          <w:szCs w:val="24"/>
        </w:rPr>
        <w:tab/>
      </w:r>
      <w:r w:rsidR="006A6ADF">
        <w:rPr>
          <w:rFonts w:ascii="Times New Roman" w:hAnsi="Times New Roman"/>
          <w:sz w:val="24"/>
          <w:szCs w:val="24"/>
        </w:rPr>
        <w:t xml:space="preserve">        </w:t>
      </w:r>
      <w:r w:rsidR="0028485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                                   </w:t>
      </w:r>
      <w:r w:rsidR="00B913E7" w:rsidRPr="004C7C0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(</w:t>
      </w:r>
      <w:r w:rsidRPr="004C7C0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20</w:t>
      </w:r>
      <w:r w:rsidR="00F875C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</w:t>
      </w:r>
    </w:p>
    <w:p w14:paraId="5A1ABFA4" w14:textId="77777777" w:rsidR="0052764C" w:rsidRPr="006A6ADF" w:rsidRDefault="0052764C" w:rsidP="00B72DA9">
      <w:pPr>
        <w:tabs>
          <w:tab w:val="left" w:pos="540"/>
          <w:tab w:val="left" w:pos="1080"/>
          <w:tab w:val="right" w:pos="900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70EE3DF" w14:textId="77777777" w:rsidR="00F741BA" w:rsidRPr="009A6A4E" w:rsidRDefault="00F741BA" w:rsidP="00F741BA">
      <w:pPr>
        <w:tabs>
          <w:tab w:val="right" w:pos="900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9A6A4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lastRenderedPageBreak/>
        <w:t>Total Marks: 100</w:t>
      </w:r>
      <w:r w:rsidRPr="009A6A4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            </w:t>
      </w:r>
      <w:r w:rsidRPr="009A6A4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Pass Marks: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4</w:t>
      </w:r>
      <w:r w:rsidRPr="009A6A4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0</w:t>
      </w:r>
    </w:p>
    <w:p w14:paraId="521C88E2" w14:textId="67961865" w:rsidR="0072736F" w:rsidRPr="009A6A4E" w:rsidRDefault="0072736F" w:rsidP="00B72DA9">
      <w:pPr>
        <w:tabs>
          <w:tab w:val="right" w:pos="90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6"/>
          <w:lang w:val="en-US"/>
        </w:rPr>
      </w:pPr>
      <w:r w:rsidRPr="009A6A4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ASSIGNMENT No. 2</w:t>
      </w:r>
    </w:p>
    <w:p w14:paraId="2BBC2111" w14:textId="77777777" w:rsidR="0072736F" w:rsidRPr="009A6A4E" w:rsidRDefault="0072736F" w:rsidP="00B72DA9">
      <w:pPr>
        <w:tabs>
          <w:tab w:val="right" w:pos="90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4"/>
          <w:lang w:val="en-US"/>
        </w:rPr>
      </w:pPr>
      <w:r w:rsidRPr="009A6A4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(Units: 5-9)</w:t>
      </w:r>
    </w:p>
    <w:p w14:paraId="6B4D5048" w14:textId="1D251032" w:rsidR="0072736F" w:rsidRDefault="0072736F" w:rsidP="00B72DA9">
      <w:pPr>
        <w:tabs>
          <w:tab w:val="right" w:pos="7920"/>
          <w:tab w:val="right" w:pos="9000"/>
        </w:tabs>
        <w:spacing w:line="254" w:lineRule="auto"/>
        <w:rPr>
          <w:rFonts w:ascii="Times New Roman" w:eastAsia="Calibri" w:hAnsi="Times New Roman" w:cs="Times New Roman"/>
          <w:b/>
          <w:lang w:val="en-US"/>
        </w:rPr>
      </w:pPr>
      <w:r w:rsidRPr="009A6A4E">
        <w:rPr>
          <w:rFonts w:ascii="Times New Roman" w:eastAsia="Calibri" w:hAnsi="Times New Roman" w:cs="Times New Roman"/>
          <w:b/>
          <w:lang w:val="en-US"/>
        </w:rPr>
        <w:tab/>
      </w:r>
    </w:p>
    <w:p w14:paraId="7AE9D658" w14:textId="4AFD12AA" w:rsidR="0072736F" w:rsidRPr="00965D0F" w:rsidRDefault="0072736F" w:rsidP="00376702">
      <w:pPr>
        <w:tabs>
          <w:tab w:val="left" w:pos="540"/>
          <w:tab w:val="right" w:pos="9000"/>
        </w:tabs>
        <w:snapToGrid w:val="0"/>
        <w:spacing w:line="240" w:lineRule="auto"/>
        <w:ind w:left="547" w:hanging="54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A6A4E">
        <w:rPr>
          <w:rFonts w:ascii="Times New Roman" w:eastAsia="Calibri" w:hAnsi="Times New Roman" w:cs="Times New Roman"/>
          <w:lang w:val="en-US"/>
        </w:rPr>
        <w:t xml:space="preserve">Q.1.  </w:t>
      </w:r>
      <w:r w:rsidRPr="00965D0F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7F55C8" w:rsidRPr="00376702">
        <w:rPr>
          <w:rFonts w:ascii="Times New Roman" w:eastAsia="Calibri" w:hAnsi="Times New Roman" w:cs="Times New Roman"/>
          <w:spacing w:val="-4"/>
          <w:sz w:val="24"/>
          <w:szCs w:val="24"/>
          <w:lang w:val="en-US"/>
        </w:rPr>
        <w:t>Explain how socio-economic and institutional contexts shape laboratory practices in low-income countries and identify their main educational goals. Also discuss why comparing these goals with those in other settings is important for improving science education</w:t>
      </w:r>
      <w:r w:rsidR="00965D0F" w:rsidRPr="00965D0F">
        <w:rPr>
          <w:rFonts w:ascii="Times New Roman" w:eastAsia="Calibri" w:hAnsi="Times New Roman" w:cs="Times New Roman"/>
          <w:sz w:val="24"/>
          <w:szCs w:val="24"/>
          <w:lang w:val="en-US"/>
        </w:rPr>
        <w:t>?</w:t>
      </w:r>
      <w:r w:rsidR="00F741B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965D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965D0F">
        <w:rPr>
          <w:rFonts w:ascii="Times New Roman" w:eastAsia="Calibri" w:hAnsi="Times New Roman" w:cs="Times New Roman"/>
          <w:sz w:val="24"/>
          <w:szCs w:val="24"/>
          <w:lang w:val="en-US"/>
        </w:rPr>
        <w:t>(20)</w:t>
      </w:r>
    </w:p>
    <w:p w14:paraId="26C66EDE" w14:textId="6FFB8DC1" w:rsidR="0072736F" w:rsidRPr="00965D0F" w:rsidRDefault="0072736F" w:rsidP="00376702">
      <w:pPr>
        <w:tabs>
          <w:tab w:val="left" w:pos="540"/>
          <w:tab w:val="right" w:pos="9000"/>
        </w:tabs>
        <w:snapToGrid w:val="0"/>
        <w:spacing w:line="240" w:lineRule="auto"/>
        <w:ind w:left="547" w:hanging="54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65D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Q.2 </w:t>
      </w:r>
      <w:r w:rsidRPr="00965D0F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7F55C8" w:rsidRPr="007F55C8">
        <w:rPr>
          <w:rFonts w:ascii="Times New Roman" w:eastAsia="Calibri" w:hAnsi="Times New Roman" w:cs="Times New Roman"/>
          <w:sz w:val="24"/>
          <w:szCs w:val="24"/>
          <w:lang w:val="en-US"/>
        </w:rPr>
        <w:t>Analyze the Personalized System of Instruction (PSI) as an instructional strategy for</w:t>
      </w:r>
      <w:r w:rsidR="00F741B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7F55C8" w:rsidRPr="007F55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laboratory-based science learning, with reference to its theoretical foundations </w:t>
      </w:r>
      <w:r w:rsidR="00E466A4" w:rsidRPr="007F55C8">
        <w:rPr>
          <w:rFonts w:ascii="Times New Roman" w:eastAsia="Calibri" w:hAnsi="Times New Roman" w:cs="Times New Roman"/>
          <w:sz w:val="24"/>
          <w:szCs w:val="24"/>
          <w:lang w:val="en-US"/>
        </w:rPr>
        <w:t>and classroom</w:t>
      </w:r>
      <w:r w:rsidR="007F55C8" w:rsidRPr="007F55C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implementation.</w:t>
      </w:r>
      <w:r w:rsidR="00E466A4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E07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965D0F">
        <w:rPr>
          <w:rFonts w:ascii="Times New Roman" w:eastAsia="Calibri" w:hAnsi="Times New Roman" w:cs="Times New Roman"/>
          <w:sz w:val="24"/>
          <w:szCs w:val="24"/>
          <w:lang w:val="en-US"/>
        </w:rPr>
        <w:t>(20)</w:t>
      </w:r>
    </w:p>
    <w:p w14:paraId="2597F8EA" w14:textId="47D4678C" w:rsidR="0072736F" w:rsidRPr="00965D0F" w:rsidRDefault="0072736F" w:rsidP="00376702">
      <w:pPr>
        <w:tabs>
          <w:tab w:val="left" w:pos="540"/>
          <w:tab w:val="right" w:pos="9000"/>
        </w:tabs>
        <w:snapToGrid w:val="0"/>
        <w:spacing w:line="240" w:lineRule="auto"/>
        <w:ind w:left="547" w:hanging="54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65D0F">
        <w:rPr>
          <w:rFonts w:ascii="Times New Roman" w:eastAsia="Calibri" w:hAnsi="Times New Roman" w:cs="Times New Roman"/>
          <w:sz w:val="24"/>
          <w:szCs w:val="24"/>
          <w:lang w:val="en-US"/>
        </w:rPr>
        <w:t>Q.3</w:t>
      </w:r>
      <w:r w:rsidR="00965D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="00D539BE" w:rsidRPr="00D539B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Evaluate the contribution of research projects to teaching and learning in laboratory </w:t>
      </w:r>
      <w:r w:rsidR="00F741B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539BE" w:rsidRPr="00D539BE">
        <w:rPr>
          <w:rFonts w:ascii="Times New Roman" w:eastAsia="Calibri" w:hAnsi="Times New Roman" w:cs="Times New Roman"/>
          <w:sz w:val="24"/>
          <w:szCs w:val="24"/>
          <w:lang w:val="en-US"/>
        </w:rPr>
        <w:t>environments.</w:t>
      </w:r>
      <w:r w:rsidR="00D539B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539BE" w:rsidRPr="00D539B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Examine different approaches to sequencing laboratory activities and </w:t>
      </w:r>
      <w:r w:rsidR="00F741B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539BE" w:rsidRPr="00D539BE">
        <w:rPr>
          <w:rFonts w:ascii="Times New Roman" w:eastAsia="Calibri" w:hAnsi="Times New Roman" w:cs="Times New Roman"/>
          <w:sz w:val="24"/>
          <w:szCs w:val="24"/>
          <w:lang w:val="en-US"/>
        </w:rPr>
        <w:t>assess their impact on student learning outcomes.</w:t>
      </w:r>
      <w:r w:rsidR="00F741BA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965D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965D0F">
        <w:rPr>
          <w:rFonts w:ascii="Times New Roman" w:eastAsia="Calibri" w:hAnsi="Times New Roman" w:cs="Times New Roman"/>
          <w:sz w:val="24"/>
          <w:szCs w:val="24"/>
          <w:lang w:val="en-US"/>
        </w:rPr>
        <w:t>(20</w:t>
      </w:r>
      <w:r w:rsidR="007F55C8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</w:p>
    <w:p w14:paraId="523500AC" w14:textId="1D0CC753" w:rsidR="0072736F" w:rsidRPr="00965D0F" w:rsidRDefault="0072736F" w:rsidP="00376702">
      <w:pPr>
        <w:tabs>
          <w:tab w:val="left" w:pos="540"/>
          <w:tab w:val="right" w:pos="9000"/>
        </w:tabs>
        <w:snapToGrid w:val="0"/>
        <w:spacing w:line="240" w:lineRule="auto"/>
        <w:ind w:left="547" w:hanging="54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65D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Q.4   </w:t>
      </w:r>
      <w:r w:rsidRPr="00965D0F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E07A3D">
        <w:rPr>
          <w:rFonts w:ascii="Times New Roman" w:hAnsi="Times New Roman"/>
          <w:sz w:val="24"/>
          <w:szCs w:val="24"/>
        </w:rPr>
        <w:t xml:space="preserve">What is the Role of Feedback in Assessment of Laboratory Work? Also </w:t>
      </w:r>
      <w:r w:rsidR="00E07A3D" w:rsidRPr="006D58CA">
        <w:rPr>
          <w:rFonts w:ascii="Times New Roman" w:hAnsi="Times New Roman"/>
          <w:sz w:val="24"/>
          <w:szCs w:val="24"/>
        </w:rPr>
        <w:t xml:space="preserve">Discuss </w:t>
      </w:r>
      <w:r w:rsidR="00E07A3D">
        <w:rPr>
          <w:rFonts w:ascii="Times New Roman" w:hAnsi="Times New Roman"/>
          <w:sz w:val="24"/>
          <w:szCs w:val="24"/>
        </w:rPr>
        <w:t xml:space="preserve">in </w:t>
      </w:r>
      <w:r w:rsidR="00F741BA">
        <w:rPr>
          <w:rFonts w:ascii="Times New Roman" w:hAnsi="Times New Roman"/>
          <w:sz w:val="24"/>
          <w:szCs w:val="24"/>
        </w:rPr>
        <w:t xml:space="preserve"> </w:t>
      </w:r>
      <w:r w:rsidR="00E07A3D">
        <w:rPr>
          <w:rFonts w:ascii="Times New Roman" w:hAnsi="Times New Roman"/>
          <w:sz w:val="24"/>
          <w:szCs w:val="24"/>
        </w:rPr>
        <w:t xml:space="preserve">detail </w:t>
      </w:r>
      <w:r w:rsidR="007F55C8" w:rsidRPr="007F55C8">
        <w:rPr>
          <w:rFonts w:ascii="Times New Roman" w:hAnsi="Times New Roman"/>
          <w:sz w:val="24"/>
          <w:szCs w:val="24"/>
        </w:rPr>
        <w:t xml:space="preserve">how Criterion-Referenced Tests </w:t>
      </w:r>
      <w:r w:rsidR="007F55C8">
        <w:rPr>
          <w:rFonts w:ascii="Times New Roman" w:hAnsi="Times New Roman"/>
          <w:sz w:val="24"/>
          <w:szCs w:val="24"/>
        </w:rPr>
        <w:t>(</w:t>
      </w:r>
      <w:r w:rsidR="007F55C8" w:rsidRPr="007F55C8">
        <w:rPr>
          <w:rFonts w:ascii="Times New Roman" w:hAnsi="Times New Roman"/>
          <w:sz w:val="24"/>
          <w:szCs w:val="24"/>
        </w:rPr>
        <w:t xml:space="preserve">CRTs) can be effectively used to assess </w:t>
      </w:r>
      <w:r w:rsidR="00F741BA">
        <w:rPr>
          <w:rFonts w:ascii="Times New Roman" w:hAnsi="Times New Roman"/>
          <w:sz w:val="24"/>
          <w:szCs w:val="24"/>
        </w:rPr>
        <w:t xml:space="preserve"> </w:t>
      </w:r>
      <w:r w:rsidR="007F55C8" w:rsidRPr="007F55C8">
        <w:rPr>
          <w:rFonts w:ascii="Times New Roman" w:hAnsi="Times New Roman"/>
          <w:sz w:val="24"/>
          <w:szCs w:val="24"/>
        </w:rPr>
        <w:t>student learning and skills in science laboratory environments.</w:t>
      </w:r>
      <w:r w:rsidR="00F741BA">
        <w:rPr>
          <w:rFonts w:ascii="Times New Roman" w:hAnsi="Times New Roman"/>
          <w:sz w:val="24"/>
          <w:szCs w:val="24"/>
        </w:rPr>
        <w:tab/>
      </w:r>
      <w:r w:rsidR="002C6827" w:rsidRPr="00965D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965D0F">
        <w:rPr>
          <w:rFonts w:ascii="Times New Roman" w:eastAsia="Calibri" w:hAnsi="Times New Roman" w:cs="Times New Roman"/>
          <w:sz w:val="24"/>
          <w:szCs w:val="24"/>
          <w:lang w:val="en-US"/>
        </w:rPr>
        <w:t>(20)</w:t>
      </w:r>
    </w:p>
    <w:p w14:paraId="637AFF6C" w14:textId="207A24DE" w:rsidR="0072736F" w:rsidRPr="00965D0F" w:rsidRDefault="0072736F" w:rsidP="00376702">
      <w:pPr>
        <w:tabs>
          <w:tab w:val="left" w:pos="540"/>
          <w:tab w:val="right" w:pos="9000"/>
        </w:tabs>
        <w:snapToGrid w:val="0"/>
        <w:spacing w:line="240" w:lineRule="auto"/>
        <w:ind w:left="547" w:hanging="54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65D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Q.5  </w:t>
      </w:r>
      <w:r w:rsidR="002C6827" w:rsidRPr="00965D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Discuss different </w:t>
      </w:r>
      <w:r w:rsidR="0095642D">
        <w:rPr>
          <w:rFonts w:ascii="Times New Roman" w:eastAsia="Calibri" w:hAnsi="Times New Roman" w:cs="Times New Roman"/>
          <w:sz w:val="24"/>
          <w:szCs w:val="24"/>
          <w:lang w:val="en-US"/>
        </w:rPr>
        <w:t>L</w:t>
      </w:r>
      <w:r w:rsidR="002C6827" w:rsidRPr="00965D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aboratory </w:t>
      </w:r>
      <w:r w:rsidR="0095642D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="002C6827" w:rsidRPr="00965D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afety </w:t>
      </w:r>
      <w:r w:rsidR="0095642D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="002C6827" w:rsidRPr="00965D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echniques in </w:t>
      </w:r>
      <w:r w:rsidR="0095642D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="002C6827" w:rsidRPr="00965D0F">
        <w:rPr>
          <w:rFonts w:ascii="Times New Roman" w:eastAsia="Calibri" w:hAnsi="Times New Roman" w:cs="Times New Roman"/>
          <w:sz w:val="24"/>
          <w:szCs w:val="24"/>
          <w:lang w:val="en-US"/>
        </w:rPr>
        <w:t>etail</w:t>
      </w:r>
      <w:r w:rsidRPr="00965D0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E07A3D" w:rsidRPr="00E07A3D">
        <w:rPr>
          <w:rFonts w:ascii="Times New Roman" w:hAnsi="Times New Roman"/>
          <w:sz w:val="24"/>
          <w:szCs w:val="24"/>
        </w:rPr>
        <w:t xml:space="preserve"> </w:t>
      </w:r>
      <w:r w:rsidR="00E07A3D">
        <w:rPr>
          <w:rFonts w:ascii="Times New Roman" w:hAnsi="Times New Roman"/>
          <w:sz w:val="24"/>
          <w:szCs w:val="24"/>
        </w:rPr>
        <w:t xml:space="preserve">Also </w:t>
      </w:r>
      <w:r w:rsidR="0095642D">
        <w:rPr>
          <w:rFonts w:ascii="Times New Roman" w:hAnsi="Times New Roman"/>
          <w:sz w:val="24"/>
          <w:szCs w:val="24"/>
        </w:rPr>
        <w:t>D</w:t>
      </w:r>
      <w:r w:rsidR="00E07A3D">
        <w:rPr>
          <w:rFonts w:ascii="Times New Roman" w:hAnsi="Times New Roman"/>
          <w:sz w:val="24"/>
          <w:szCs w:val="24"/>
        </w:rPr>
        <w:t>iscuss</w:t>
      </w:r>
      <w:r w:rsidR="00E07A3D" w:rsidRPr="00E07A3D">
        <w:t xml:space="preserve"> </w:t>
      </w:r>
      <w:r w:rsidR="0095642D">
        <w:rPr>
          <w:rFonts w:ascii="Times New Roman" w:hAnsi="Times New Roman"/>
          <w:sz w:val="24"/>
          <w:szCs w:val="24"/>
        </w:rPr>
        <w:t>D</w:t>
      </w:r>
      <w:r w:rsidR="00E07A3D" w:rsidRPr="00E07A3D">
        <w:rPr>
          <w:rFonts w:ascii="Times New Roman" w:hAnsi="Times New Roman"/>
          <w:sz w:val="24"/>
          <w:szCs w:val="24"/>
        </w:rPr>
        <w:t>ifferent. Techniques Used against</w:t>
      </w:r>
      <w:r w:rsidR="00E07A3D">
        <w:rPr>
          <w:rFonts w:ascii="Times New Roman" w:hAnsi="Times New Roman"/>
          <w:sz w:val="24"/>
          <w:szCs w:val="24"/>
        </w:rPr>
        <w:t xml:space="preserve"> the Radiation, Chemical and Fire Hazards in Laboratory</w:t>
      </w:r>
      <w:r w:rsidR="00E07A3D" w:rsidRPr="006326D9">
        <w:rPr>
          <w:rFonts w:ascii="Times New Roman" w:hAnsi="Times New Roman"/>
          <w:sz w:val="24"/>
          <w:szCs w:val="24"/>
        </w:rPr>
        <w:t>?</w:t>
      </w:r>
      <w:r w:rsidR="00E07A3D">
        <w:rPr>
          <w:rFonts w:ascii="Times New Roman" w:hAnsi="Times New Roman"/>
          <w:sz w:val="24"/>
          <w:szCs w:val="24"/>
        </w:rPr>
        <w:t xml:space="preserve"> What are </w:t>
      </w:r>
      <w:r w:rsidR="0095642D">
        <w:rPr>
          <w:rFonts w:ascii="Times New Roman" w:hAnsi="Times New Roman"/>
          <w:sz w:val="24"/>
          <w:szCs w:val="24"/>
        </w:rPr>
        <w:t>the First</w:t>
      </w:r>
      <w:r w:rsidR="00E07A3D">
        <w:rPr>
          <w:rFonts w:ascii="Times New Roman" w:hAnsi="Times New Roman"/>
          <w:sz w:val="24"/>
          <w:szCs w:val="24"/>
        </w:rPr>
        <w:t xml:space="preserve"> Aid Treatment for Heat and Chemical Burns?</w:t>
      </w:r>
      <w:r w:rsidR="00E07A3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</w:t>
      </w:r>
      <w:r w:rsidR="002C6827" w:rsidRPr="00965D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r w:rsidRPr="00965D0F">
        <w:rPr>
          <w:rFonts w:ascii="Times New Roman" w:eastAsia="Calibri" w:hAnsi="Times New Roman" w:cs="Times New Roman"/>
          <w:sz w:val="24"/>
          <w:szCs w:val="24"/>
          <w:lang w:val="en-US"/>
        </w:rPr>
        <w:t>(20)</w:t>
      </w:r>
    </w:p>
    <w:p w14:paraId="2117D41A" w14:textId="77777777" w:rsidR="00CA4BB7" w:rsidRDefault="00CA4BB7" w:rsidP="00F741BA">
      <w:pPr>
        <w:tabs>
          <w:tab w:val="left" w:pos="540"/>
          <w:tab w:val="right" w:pos="9000"/>
        </w:tabs>
        <w:spacing w:line="240" w:lineRule="auto"/>
        <w:ind w:left="540" w:hanging="540"/>
        <w:jc w:val="both"/>
      </w:pPr>
    </w:p>
    <w:sectPr w:rsidR="00CA4B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175B"/>
    <w:multiLevelType w:val="hybridMultilevel"/>
    <w:tmpl w:val="33E891F0"/>
    <w:lvl w:ilvl="0" w:tplc="2326B8F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73340A5A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2" w:tplc="925AFFD4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3" w:tplc="2D0690C4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4" w:tplc="1C10078C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5" w:tplc="F9BAE9E8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6" w:tplc="1C28A776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7" w:tplc="0E705964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8" w:tplc="E9CE14D8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5EB46A7B"/>
    <w:multiLevelType w:val="hybridMultilevel"/>
    <w:tmpl w:val="B582E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5063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20788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AB7"/>
    <w:rsid w:val="00093943"/>
    <w:rsid w:val="002560D2"/>
    <w:rsid w:val="0028485F"/>
    <w:rsid w:val="002A17A8"/>
    <w:rsid w:val="002B2BF7"/>
    <w:rsid w:val="002C6827"/>
    <w:rsid w:val="00302AB7"/>
    <w:rsid w:val="003367C6"/>
    <w:rsid w:val="00376702"/>
    <w:rsid w:val="00390288"/>
    <w:rsid w:val="003A58B3"/>
    <w:rsid w:val="003A5F30"/>
    <w:rsid w:val="00400E0F"/>
    <w:rsid w:val="004217E1"/>
    <w:rsid w:val="00444453"/>
    <w:rsid w:val="004C2F70"/>
    <w:rsid w:val="004C7C0F"/>
    <w:rsid w:val="004D5A96"/>
    <w:rsid w:val="004F0402"/>
    <w:rsid w:val="0052764C"/>
    <w:rsid w:val="005324D2"/>
    <w:rsid w:val="005804CE"/>
    <w:rsid w:val="00634771"/>
    <w:rsid w:val="006A6ADF"/>
    <w:rsid w:val="006D077F"/>
    <w:rsid w:val="00705F0B"/>
    <w:rsid w:val="0072736F"/>
    <w:rsid w:val="007751EE"/>
    <w:rsid w:val="007875DD"/>
    <w:rsid w:val="007F55C8"/>
    <w:rsid w:val="008012F5"/>
    <w:rsid w:val="008363B0"/>
    <w:rsid w:val="008752F9"/>
    <w:rsid w:val="009310E7"/>
    <w:rsid w:val="0094798B"/>
    <w:rsid w:val="0095642D"/>
    <w:rsid w:val="00965D0F"/>
    <w:rsid w:val="0099433C"/>
    <w:rsid w:val="00A33BC1"/>
    <w:rsid w:val="00B72DA9"/>
    <w:rsid w:val="00B913E7"/>
    <w:rsid w:val="00C618DA"/>
    <w:rsid w:val="00CA4BB7"/>
    <w:rsid w:val="00CB6CB9"/>
    <w:rsid w:val="00CC3DEC"/>
    <w:rsid w:val="00D065B0"/>
    <w:rsid w:val="00D539BE"/>
    <w:rsid w:val="00E07A3D"/>
    <w:rsid w:val="00E10521"/>
    <w:rsid w:val="00E466A4"/>
    <w:rsid w:val="00F31C62"/>
    <w:rsid w:val="00F741BA"/>
    <w:rsid w:val="00F8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07C70"/>
  <w15:chartTrackingRefBased/>
  <w15:docId w15:val="{23BCA7D1-24C7-4CF5-8EC0-A7C23BE6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 Aftab Ahmed</dc:creator>
  <cp:keywords/>
  <dc:description/>
  <cp:lastModifiedBy>Muhammad Zia Ullah</cp:lastModifiedBy>
  <cp:revision>33</cp:revision>
  <cp:lastPrinted>2026-05-10T17:14:00Z</cp:lastPrinted>
  <dcterms:created xsi:type="dcterms:W3CDTF">2022-07-14T17:29:00Z</dcterms:created>
  <dcterms:modified xsi:type="dcterms:W3CDTF">2026-05-19T08:02:00Z</dcterms:modified>
</cp:coreProperties>
</file>