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983B05"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30.15pt;height:0;z-index:251660288" o:connectortype="straight"/>
        </w:pict>
      </w:r>
    </w:p>
    <w:p w:rsidR="00713133" w:rsidRPr="00713133" w:rsidRDefault="00713133" w:rsidP="00B3606A">
      <w:pPr>
        <w:spacing w:after="0" w:line="240" w:lineRule="auto"/>
        <w:rPr>
          <w:rFonts w:ascii="CG Omega" w:hAnsi="CG Omega"/>
          <w:i/>
          <w:iCs/>
          <w:sz w:val="28"/>
          <w:szCs w:val="28"/>
        </w:rPr>
      </w:pPr>
      <w:r w:rsidRPr="00713133">
        <w:rPr>
          <w:rFonts w:ascii="CG Omega" w:hAnsi="CG Omega"/>
          <w:i/>
          <w:iCs/>
          <w:sz w:val="28"/>
          <w:szCs w:val="28"/>
        </w:rPr>
        <w:t>Gulfam Khan Khalid</w:t>
      </w:r>
      <w:r>
        <w:rPr>
          <w:rStyle w:val="FootnoteReference"/>
          <w:rFonts w:ascii="CG Omega" w:hAnsi="CG Omega"/>
          <w:i/>
          <w:iCs/>
          <w:sz w:val="28"/>
          <w:szCs w:val="28"/>
        </w:rPr>
        <w:footnoteReference w:customMarkFollows="1" w:id="2"/>
        <w:t>*</w:t>
      </w:r>
    </w:p>
    <w:p w:rsidR="00713133" w:rsidRPr="00713133" w:rsidRDefault="00713133" w:rsidP="00B3606A">
      <w:pPr>
        <w:spacing w:after="0" w:line="240" w:lineRule="auto"/>
        <w:rPr>
          <w:rFonts w:ascii="CG Omega" w:hAnsi="CG Omega"/>
          <w:bCs/>
          <w:i/>
          <w:iCs/>
          <w:sz w:val="28"/>
          <w:szCs w:val="28"/>
        </w:rPr>
      </w:pPr>
      <w:r w:rsidRPr="00713133">
        <w:rPr>
          <w:rFonts w:ascii="CG Omega" w:hAnsi="CG Omega"/>
          <w:i/>
          <w:iCs/>
          <w:sz w:val="28"/>
          <w:szCs w:val="28"/>
        </w:rPr>
        <w:t>Arshad Hassan</w:t>
      </w:r>
      <w:r>
        <w:rPr>
          <w:rStyle w:val="FootnoteReference"/>
          <w:rFonts w:ascii="CG Omega" w:hAnsi="CG Omega"/>
          <w:i/>
          <w:iCs/>
          <w:sz w:val="28"/>
          <w:szCs w:val="28"/>
        </w:rPr>
        <w:footnoteReference w:customMarkFollows="1" w:id="3"/>
        <w:t>**</w:t>
      </w:r>
    </w:p>
    <w:p w:rsidR="00CD41C8" w:rsidRDefault="00983B05" w:rsidP="00713133">
      <w:pPr>
        <w:tabs>
          <w:tab w:val="left" w:pos="720"/>
        </w:tabs>
        <w:spacing w:after="0" w:line="240" w:lineRule="auto"/>
        <w:rPr>
          <w:rFonts w:ascii="CG Omega" w:hAnsi="CG Omega" w:cs="Times New Roman"/>
          <w:b/>
          <w:bCs/>
          <w:sz w:val="16"/>
          <w:szCs w:val="12"/>
        </w:rPr>
      </w:pPr>
      <w:r w:rsidRPr="00983B05">
        <w:rPr>
          <w:rFonts w:ascii="CG Omega" w:hAnsi="CG Omega" w:cs="Arial"/>
          <w:noProof/>
          <w:color w:val="000000" w:themeColor="text1"/>
          <w:sz w:val="28"/>
          <w:szCs w:val="28"/>
        </w:rPr>
        <w:pict>
          <v:shape id="_x0000_s1027" type="#_x0000_t32" style="position:absolute;margin-left:0;margin-top:8.4pt;width:130.15pt;height:0;z-index:251661312" o:connectortype="straight"/>
        </w:pict>
      </w:r>
      <w:r w:rsidR="00E75ACA" w:rsidRPr="00204DF5">
        <w:rPr>
          <w:rFonts w:ascii="CG Omega" w:hAnsi="CG Omega" w:cs="Arial"/>
          <w:b/>
          <w:bCs/>
          <w:color w:val="000000" w:themeColor="text1"/>
        </w:rPr>
        <w:br/>
      </w:r>
    </w:p>
    <w:p w:rsidR="00E2237F" w:rsidRPr="007F2C3E" w:rsidRDefault="00E2237F" w:rsidP="00582352">
      <w:pPr>
        <w:tabs>
          <w:tab w:val="left" w:pos="720"/>
        </w:tabs>
        <w:spacing w:after="0" w:line="240" w:lineRule="auto"/>
        <w:jc w:val="center"/>
        <w:rPr>
          <w:rFonts w:ascii="CG Omega" w:hAnsi="CG Omega" w:cs="Times New Roman"/>
          <w:b/>
          <w:bCs/>
          <w:sz w:val="16"/>
          <w:szCs w:val="12"/>
        </w:rPr>
      </w:pPr>
    </w:p>
    <w:p w:rsidR="00713133" w:rsidRPr="00713133" w:rsidRDefault="00713133" w:rsidP="00713133">
      <w:pPr>
        <w:pStyle w:val="Title"/>
        <w:rPr>
          <w:rFonts w:ascii="CG Omega" w:hAnsi="CG Omega"/>
          <w:b/>
          <w:spacing w:val="0"/>
          <w:sz w:val="36"/>
          <w:szCs w:val="36"/>
        </w:rPr>
      </w:pPr>
      <w:r w:rsidRPr="00713133">
        <w:rPr>
          <w:rFonts w:ascii="CG Omega" w:hAnsi="CG Omega"/>
          <w:b/>
          <w:spacing w:val="0"/>
          <w:sz w:val="36"/>
          <w:szCs w:val="36"/>
        </w:rPr>
        <w:t>Establishment of Corporate Social Responsibility (CSR) Index for</w:t>
      </w:r>
    </w:p>
    <w:p w:rsidR="003A0975" w:rsidRPr="00713133" w:rsidRDefault="00713133" w:rsidP="00713133">
      <w:pPr>
        <w:tabs>
          <w:tab w:val="left" w:pos="720"/>
        </w:tabs>
        <w:spacing w:after="0" w:line="240" w:lineRule="auto"/>
        <w:rPr>
          <w:rFonts w:ascii="CG Omega" w:hAnsi="CG Omega" w:cs="Times New Roman"/>
          <w:b/>
          <w:sz w:val="36"/>
          <w:szCs w:val="36"/>
        </w:rPr>
      </w:pPr>
      <w:r w:rsidRPr="00713133">
        <w:rPr>
          <w:rFonts w:ascii="CG Omega" w:hAnsi="CG Omega"/>
          <w:b/>
          <w:sz w:val="36"/>
          <w:szCs w:val="36"/>
        </w:rPr>
        <w:t>Service Sector in Pakistan</w:t>
      </w:r>
    </w:p>
    <w:p w:rsidR="00E75ACA" w:rsidRDefault="00E75ACA" w:rsidP="00582352">
      <w:pPr>
        <w:tabs>
          <w:tab w:val="left" w:pos="720"/>
        </w:tabs>
        <w:spacing w:after="0" w:line="240" w:lineRule="auto"/>
        <w:rPr>
          <w:rFonts w:ascii="CG Omega" w:hAnsi="CG Omega" w:cs="Times New Roman"/>
          <w:b/>
          <w:bCs/>
          <w:sz w:val="20"/>
          <w:szCs w:val="20"/>
        </w:rPr>
      </w:pPr>
    </w:p>
    <w:p w:rsidR="00E2237F" w:rsidRPr="00D0379B" w:rsidRDefault="00E2237F" w:rsidP="00582352">
      <w:pPr>
        <w:tabs>
          <w:tab w:val="left" w:pos="720"/>
        </w:tabs>
        <w:spacing w:after="0" w:line="240" w:lineRule="auto"/>
        <w:rPr>
          <w:rFonts w:ascii="CG Omega" w:hAnsi="CG Omega" w:cs="Times New Roman"/>
          <w:b/>
          <w:bCs/>
          <w:sz w:val="20"/>
          <w:szCs w:val="20"/>
        </w:rPr>
      </w:pPr>
    </w:p>
    <w:p w:rsidR="003A0975" w:rsidRPr="00D47DE2" w:rsidRDefault="00864389" w:rsidP="00582352">
      <w:pPr>
        <w:pStyle w:val="BodyText"/>
        <w:tabs>
          <w:tab w:val="left" w:pos="720"/>
        </w:tabs>
        <w:jc w:val="center"/>
        <w:rPr>
          <w:rFonts w:ascii="CG Omega" w:hAnsi="CG Omega"/>
          <w:b/>
          <w:bCs/>
          <w:sz w:val="28"/>
          <w:szCs w:val="28"/>
        </w:rPr>
      </w:pPr>
      <w:r w:rsidRPr="00D47DE2">
        <w:rPr>
          <w:rFonts w:ascii="CG Omega" w:hAnsi="CG Omega"/>
          <w:b/>
          <w:bCs/>
          <w:sz w:val="28"/>
          <w:szCs w:val="28"/>
        </w:rPr>
        <w:t>ABSTRACT</w:t>
      </w:r>
    </w:p>
    <w:p w:rsidR="003366B1" w:rsidRDefault="003366B1" w:rsidP="00582352">
      <w:pPr>
        <w:pStyle w:val="BodyText"/>
        <w:tabs>
          <w:tab w:val="left" w:pos="720"/>
        </w:tabs>
        <w:jc w:val="center"/>
        <w:rPr>
          <w:rFonts w:ascii="CG Omega" w:hAnsi="CG Omega"/>
          <w:b/>
          <w:bCs/>
        </w:rPr>
      </w:pPr>
    </w:p>
    <w:p w:rsidR="00713133" w:rsidRPr="00E02CCB" w:rsidRDefault="00713133" w:rsidP="00713133">
      <w:pPr>
        <w:spacing w:line="240" w:lineRule="auto"/>
        <w:jc w:val="both"/>
        <w:rPr>
          <w:rFonts w:ascii="CG Omega" w:hAnsi="CG Omega"/>
          <w:spacing w:val="-4"/>
          <w:sz w:val="24"/>
          <w:szCs w:val="24"/>
        </w:rPr>
      </w:pPr>
      <w:r w:rsidRPr="00E02CCB">
        <w:rPr>
          <w:rFonts w:ascii="CG Omega" w:hAnsi="CG Omega"/>
          <w:spacing w:val="-4"/>
          <w:sz w:val="24"/>
          <w:szCs w:val="24"/>
        </w:rPr>
        <w:t xml:space="preserve">As corporate derive wealth from society and create wealth for society, it is the society that actually gives permission to corporate to operate in society and earn profit. Corporate in return pays by sharing profits with society. CSR perception (development) and delivery (reporting) differs from country to country depending upon time, history, ethos, culture, changing societal expectations and socio-economic environment of the country. Therefore, it is not recommended to create a universal rating mechanism. Additionally, the mistake of copying theoretically alike international CSR indices to Pakistan is not suggested due to the stark differences and challenges being revealed among similar-looking CSR practices and frameworks while their implementation on the ground. In order to cope with this issue, the study develops first ever CSR index based on the modern, broader and viable perspective of John Elkington's triple </w:t>
      </w:r>
      <w:r w:rsidRPr="00E02CCB">
        <w:rPr>
          <w:rFonts w:ascii="CG Omega" w:hAnsi="CG Omega"/>
          <w:spacing w:val="-4"/>
          <w:sz w:val="24"/>
          <w:szCs w:val="24"/>
        </w:rPr>
        <w:lastRenderedPageBreak/>
        <w:t>bottom line (3BL) perspective accommodating international CSR standards and guidelines on one side and indigenous socio-economic environmental conditions of service sector of Pakistan on the other. CSR index with Management Practices, Environment and Humane as its dimensions has been established based on comprehensive review of international standards, CSR models &amp; relevant research papers. Whereas weights are assigned based on desk review of economic conditions, environmental patterns, legal compliance, indigenous social patterns and CSR practices along with in-depth interviews of twenty CSR practitioners from service sector of Pakistan. Finally, establishment of CSR index for service sector not only stops international raters to rate corporate as per their own standards without considering principle of self-determination in balance with the principle of communion but also leads the government or other independent rating agencies to rate service sector organizations on indigenously developed CSR index.</w:t>
      </w:r>
    </w:p>
    <w:p w:rsidR="005156B9" w:rsidRDefault="005156B9" w:rsidP="005156B9">
      <w:pPr>
        <w:tabs>
          <w:tab w:val="left" w:pos="360"/>
        </w:tabs>
        <w:spacing w:after="0" w:line="240" w:lineRule="auto"/>
        <w:jc w:val="both"/>
        <w:rPr>
          <w:rFonts w:ascii="CG Omega" w:hAnsi="CG Omega"/>
          <w:b/>
          <w:i/>
          <w:iCs/>
        </w:rPr>
      </w:pPr>
    </w:p>
    <w:p w:rsidR="00324617" w:rsidRPr="002B00CB" w:rsidRDefault="00324617" w:rsidP="00713133">
      <w:pPr>
        <w:tabs>
          <w:tab w:val="left" w:pos="360"/>
        </w:tabs>
        <w:spacing w:after="0" w:line="240" w:lineRule="auto"/>
        <w:jc w:val="both"/>
        <w:rPr>
          <w:rFonts w:ascii="CG Omega" w:hAnsi="CG Omega"/>
          <w:b/>
          <w:spacing w:val="-4"/>
          <w:sz w:val="24"/>
          <w:szCs w:val="24"/>
        </w:rPr>
      </w:pPr>
      <w:r w:rsidRPr="002B00CB">
        <w:rPr>
          <w:rFonts w:ascii="CG Omega" w:hAnsi="CG Omega"/>
          <w:b/>
          <w:spacing w:val="-4"/>
          <w:sz w:val="24"/>
          <w:szCs w:val="24"/>
        </w:rPr>
        <w:t xml:space="preserve">Key Words: </w:t>
      </w:r>
      <w:r w:rsidR="00713133" w:rsidRPr="002B00CB">
        <w:rPr>
          <w:rFonts w:ascii="CG Omega" w:hAnsi="CG Omega"/>
          <w:spacing w:val="-4"/>
          <w:sz w:val="24"/>
          <w:szCs w:val="24"/>
        </w:rPr>
        <w:t>Corporate Social Responsibility, Index, Management Practices, Environment, Humane, Index Development, Dimensions, CSR criteria</w:t>
      </w:r>
    </w:p>
    <w:p w:rsidR="005156B9" w:rsidRDefault="005156B9" w:rsidP="00E07C00">
      <w:pPr>
        <w:tabs>
          <w:tab w:val="left" w:pos="360"/>
        </w:tabs>
        <w:spacing w:after="0" w:line="360" w:lineRule="auto"/>
        <w:jc w:val="both"/>
        <w:rPr>
          <w:rFonts w:ascii="CG Omega" w:hAnsi="CG Omega"/>
        </w:rPr>
      </w:pPr>
    </w:p>
    <w:sectPr w:rsidR="005156B9" w:rsidSect="002918E2">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303" w:rsidRDefault="00785303" w:rsidP="003A0975">
      <w:pPr>
        <w:spacing w:after="0" w:line="240" w:lineRule="auto"/>
      </w:pPr>
      <w:r>
        <w:separator/>
      </w:r>
    </w:p>
  </w:endnote>
  <w:endnote w:type="continuationSeparator" w:id="1">
    <w:p w:rsidR="00785303" w:rsidRDefault="00785303"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983B05"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A2408B">
          <w:rPr>
            <w:rFonts w:ascii="CG Omega" w:hAnsi="CG Omega"/>
            <w:noProof/>
            <w:sz w:val="22"/>
            <w:szCs w:val="22"/>
          </w:rPr>
          <w:t>58</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983B05">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A2408B">
          <w:rPr>
            <w:rFonts w:ascii="CG Omega" w:hAnsi="CG Omega"/>
            <w:noProof/>
            <w:sz w:val="22"/>
            <w:szCs w:val="22"/>
          </w:rPr>
          <w:t>79</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303" w:rsidRDefault="00785303" w:rsidP="003A0975">
      <w:pPr>
        <w:spacing w:after="0" w:line="240" w:lineRule="auto"/>
      </w:pPr>
      <w:r>
        <w:separator/>
      </w:r>
    </w:p>
  </w:footnote>
  <w:footnote w:type="continuationSeparator" w:id="1">
    <w:p w:rsidR="00785303" w:rsidRDefault="00785303" w:rsidP="003A0975">
      <w:pPr>
        <w:spacing w:after="0" w:line="240" w:lineRule="auto"/>
      </w:pPr>
      <w:r>
        <w:continuationSeparator/>
      </w:r>
    </w:p>
  </w:footnote>
  <w:footnote w:id="2">
    <w:p w:rsidR="00713133" w:rsidRDefault="00713133" w:rsidP="002B00CB">
      <w:pPr>
        <w:pStyle w:val="FootnoteText"/>
        <w:tabs>
          <w:tab w:val="left" w:pos="270"/>
        </w:tabs>
        <w:ind w:left="270" w:hanging="270"/>
        <w:jc w:val="both"/>
      </w:pPr>
      <w:r>
        <w:rPr>
          <w:rStyle w:val="FootnoteReference"/>
        </w:rPr>
        <w:t>*</w:t>
      </w:r>
      <w:r>
        <w:t xml:space="preserve"> </w:t>
      </w:r>
      <w:r w:rsidR="002B00CB">
        <w:tab/>
      </w:r>
      <w:r w:rsidRPr="00713133">
        <w:rPr>
          <w:rFonts w:ascii="CG Omega" w:hAnsi="CG Omega"/>
        </w:rPr>
        <w:t>PhD Scholar, Faculty of Management Sciences, Capital University of Science &amp; Technology</w:t>
      </w:r>
    </w:p>
  </w:footnote>
  <w:footnote w:id="3">
    <w:p w:rsidR="00713133" w:rsidRDefault="00713133" w:rsidP="002B00CB">
      <w:pPr>
        <w:pStyle w:val="FootnoteText"/>
        <w:tabs>
          <w:tab w:val="left" w:pos="270"/>
        </w:tabs>
        <w:ind w:left="270" w:hanging="270"/>
        <w:jc w:val="both"/>
      </w:pPr>
      <w:r>
        <w:rPr>
          <w:rStyle w:val="FootnoteReference"/>
        </w:rPr>
        <w:t>**</w:t>
      </w:r>
      <w:r w:rsidRPr="00713133">
        <w:rPr>
          <w:rFonts w:ascii="CG Omega" w:hAnsi="CG Omega"/>
        </w:rPr>
        <w:t xml:space="preserve"> </w:t>
      </w:r>
      <w:r w:rsidR="002B00CB">
        <w:rPr>
          <w:rFonts w:ascii="CG Omega" w:hAnsi="CG Omega"/>
        </w:rPr>
        <w:tab/>
      </w:r>
      <w:r w:rsidRPr="00713133">
        <w:rPr>
          <w:rFonts w:ascii="CG Omega" w:hAnsi="CG Omega"/>
        </w:rPr>
        <w:t>Dean</w:t>
      </w:r>
      <w:r>
        <w:rPr>
          <w:rFonts w:ascii="CG Omega" w:hAnsi="CG Omega"/>
        </w:rPr>
        <w:t>,</w:t>
      </w:r>
      <w:r w:rsidRPr="00713133">
        <w:rPr>
          <w:rFonts w:ascii="CG Omega" w:hAnsi="CG Omega"/>
        </w:rPr>
        <w:t xml:space="preserve"> Faculty of Management Sciences, Capital University of Science &amp; Technology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7E56D7">
      <w:rPr>
        <w:rFonts w:ascii="CG Omega" w:hAnsi="CG Omega"/>
        <w:i/>
        <w:iCs/>
        <w:sz w:val="18"/>
        <w:szCs w:val="18"/>
      </w:rPr>
      <w:t>2</w:t>
    </w:r>
    <w:r w:rsidRPr="00FF40E9">
      <w:rPr>
        <w:rFonts w:ascii="CG Omega" w:hAnsi="CG Omega"/>
        <w:i/>
        <w:iCs/>
        <w:sz w:val="18"/>
        <w:szCs w:val="18"/>
      </w:rPr>
      <w:t xml:space="preserve">, </w:t>
    </w:r>
    <w:r w:rsidR="007E56D7">
      <w:rPr>
        <w:rFonts w:ascii="CG Omega" w:hAnsi="CG Omega"/>
        <w:i/>
        <w:iCs/>
        <w:sz w:val="18"/>
        <w:szCs w:val="18"/>
      </w:rPr>
      <w:t>Autumn</w:t>
    </w:r>
    <w:r w:rsidR="006034B0">
      <w:rPr>
        <w:rFonts w:ascii="CG Omega" w:hAnsi="CG Omega"/>
        <w:i/>
        <w:iCs/>
        <w:sz w:val="18"/>
        <w:szCs w:val="18"/>
      </w:rPr>
      <w:t xml:space="preserve">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25031F" w:rsidP="002B00CB">
    <w:pPr>
      <w:pStyle w:val="Header"/>
      <w:tabs>
        <w:tab w:val="clear" w:pos="4680"/>
        <w:tab w:val="right" w:pos="6480"/>
      </w:tabs>
      <w:jc w:val="right"/>
    </w:pPr>
    <w:r>
      <w:rPr>
        <w:rFonts w:ascii="CG Omega" w:hAnsi="CG Omega"/>
        <w:i/>
        <w:iCs/>
        <w:color w:val="000000"/>
        <w:sz w:val="18"/>
        <w:szCs w:val="18"/>
      </w:rPr>
      <w:t>Gulfam Khan Khalid and Arshad Hassan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AF4973"/>
    <w:multiLevelType w:val="hybridMultilevel"/>
    <w:tmpl w:val="0800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6A0F"/>
    <w:multiLevelType w:val="hybridMultilevel"/>
    <w:tmpl w:val="3A4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2601759"/>
    <w:multiLevelType w:val="hybridMultilevel"/>
    <w:tmpl w:val="BCA8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723FC"/>
    <w:multiLevelType w:val="hybridMultilevel"/>
    <w:tmpl w:val="0FEE91D0"/>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A3D61"/>
    <w:multiLevelType w:val="hybridMultilevel"/>
    <w:tmpl w:val="CD4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073A2"/>
    <w:multiLevelType w:val="hybridMultilevel"/>
    <w:tmpl w:val="AB9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C5368"/>
    <w:multiLevelType w:val="hybridMultilevel"/>
    <w:tmpl w:val="3782D358"/>
    <w:lvl w:ilvl="0" w:tplc="94948374">
      <w:start w:val="1"/>
      <w:numFmt w:val="lowerLetter"/>
      <w:lvlText w:val="%1)"/>
      <w:lvlJc w:val="left"/>
      <w:pPr>
        <w:ind w:left="630" w:hanging="360"/>
      </w:pPr>
      <w:rPr>
        <w:rFonts w:hint="default"/>
        <w:b w:val="0"/>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15">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18C15A6"/>
    <w:multiLevelType w:val="hybridMultilevel"/>
    <w:tmpl w:val="8C54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406550B"/>
    <w:multiLevelType w:val="hybridMultilevel"/>
    <w:tmpl w:val="A9B6469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907F8E"/>
    <w:multiLevelType w:val="hybridMultilevel"/>
    <w:tmpl w:val="7E04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F94B3C"/>
    <w:multiLevelType w:val="hybridMultilevel"/>
    <w:tmpl w:val="249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B05DB"/>
    <w:multiLevelType w:val="hybridMultilevel"/>
    <w:tmpl w:val="CB7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D75AB8"/>
    <w:multiLevelType w:val="hybridMultilevel"/>
    <w:tmpl w:val="0958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42DD5"/>
    <w:multiLevelType w:val="hybridMultilevel"/>
    <w:tmpl w:val="E63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B48B3"/>
    <w:multiLevelType w:val="hybridMultilevel"/>
    <w:tmpl w:val="6C14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7283807"/>
    <w:multiLevelType w:val="hybridMultilevel"/>
    <w:tmpl w:val="455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5"/>
  </w:num>
  <w:num w:numId="4">
    <w:abstractNumId w:val="30"/>
  </w:num>
  <w:num w:numId="5">
    <w:abstractNumId w:val="16"/>
  </w:num>
  <w:num w:numId="6">
    <w:abstractNumId w:val="18"/>
  </w:num>
  <w:num w:numId="7">
    <w:abstractNumId w:val="14"/>
  </w:num>
  <w:num w:numId="8">
    <w:abstractNumId w:val="9"/>
  </w:num>
  <w:num w:numId="9">
    <w:abstractNumId w:val="0"/>
  </w:num>
  <w:num w:numId="10">
    <w:abstractNumId w:val="19"/>
  </w:num>
  <w:num w:numId="11">
    <w:abstractNumId w:val="29"/>
  </w:num>
  <w:num w:numId="12">
    <w:abstractNumId w:val="6"/>
  </w:num>
  <w:num w:numId="13">
    <w:abstractNumId w:val="2"/>
  </w:num>
  <w:num w:numId="14">
    <w:abstractNumId w:val="3"/>
  </w:num>
  <w:num w:numId="15">
    <w:abstractNumId w:val="21"/>
  </w:num>
  <w:num w:numId="16">
    <w:abstractNumId w:val="8"/>
  </w:num>
  <w:num w:numId="17">
    <w:abstractNumId w:val="25"/>
  </w:num>
  <w:num w:numId="18">
    <w:abstractNumId w:val="1"/>
  </w:num>
  <w:num w:numId="19">
    <w:abstractNumId w:val="12"/>
  </w:num>
  <w:num w:numId="20">
    <w:abstractNumId w:val="5"/>
  </w:num>
  <w:num w:numId="21">
    <w:abstractNumId w:val="7"/>
  </w:num>
  <w:num w:numId="22">
    <w:abstractNumId w:val="31"/>
  </w:num>
  <w:num w:numId="23">
    <w:abstractNumId w:val="11"/>
  </w:num>
  <w:num w:numId="24">
    <w:abstractNumId w:val="28"/>
  </w:num>
  <w:num w:numId="25">
    <w:abstractNumId w:val="17"/>
  </w:num>
  <w:num w:numId="26">
    <w:abstractNumId w:val="22"/>
  </w:num>
  <w:num w:numId="27">
    <w:abstractNumId w:val="24"/>
  </w:num>
  <w:num w:numId="28">
    <w:abstractNumId w:val="27"/>
  </w:num>
  <w:num w:numId="29">
    <w:abstractNumId w:val="26"/>
  </w:num>
  <w:num w:numId="30">
    <w:abstractNumId w:val="10"/>
  </w:num>
  <w:num w:numId="31">
    <w:abstractNumId w:val="20"/>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48482"/>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51174"/>
    <w:rsid w:val="00062A0E"/>
    <w:rsid w:val="000631C3"/>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1110D7"/>
    <w:rsid w:val="00121F4A"/>
    <w:rsid w:val="00122684"/>
    <w:rsid w:val="00122E9B"/>
    <w:rsid w:val="0012343C"/>
    <w:rsid w:val="00126B0F"/>
    <w:rsid w:val="0013013A"/>
    <w:rsid w:val="00132F0B"/>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B17"/>
    <w:rsid w:val="001D7390"/>
    <w:rsid w:val="001E1A6C"/>
    <w:rsid w:val="001E467B"/>
    <w:rsid w:val="001E5632"/>
    <w:rsid w:val="001E56CF"/>
    <w:rsid w:val="001E7A21"/>
    <w:rsid w:val="001F265A"/>
    <w:rsid w:val="001F76B5"/>
    <w:rsid w:val="00204DF5"/>
    <w:rsid w:val="00210E89"/>
    <w:rsid w:val="00212631"/>
    <w:rsid w:val="00213195"/>
    <w:rsid w:val="002322D1"/>
    <w:rsid w:val="002459ED"/>
    <w:rsid w:val="0025031F"/>
    <w:rsid w:val="0025726F"/>
    <w:rsid w:val="00276A69"/>
    <w:rsid w:val="00281C53"/>
    <w:rsid w:val="00282C0C"/>
    <w:rsid w:val="002918E2"/>
    <w:rsid w:val="00295ADF"/>
    <w:rsid w:val="002B00CB"/>
    <w:rsid w:val="002B0F8C"/>
    <w:rsid w:val="002B3377"/>
    <w:rsid w:val="002B48F0"/>
    <w:rsid w:val="002B5ECE"/>
    <w:rsid w:val="002D590E"/>
    <w:rsid w:val="002D7749"/>
    <w:rsid w:val="002E61C4"/>
    <w:rsid w:val="002F136A"/>
    <w:rsid w:val="002F2494"/>
    <w:rsid w:val="003022B8"/>
    <w:rsid w:val="00304D4F"/>
    <w:rsid w:val="00316B9E"/>
    <w:rsid w:val="00322C15"/>
    <w:rsid w:val="00324617"/>
    <w:rsid w:val="00325597"/>
    <w:rsid w:val="00327030"/>
    <w:rsid w:val="003311AE"/>
    <w:rsid w:val="00336112"/>
    <w:rsid w:val="003366B1"/>
    <w:rsid w:val="00344E47"/>
    <w:rsid w:val="00345805"/>
    <w:rsid w:val="00346838"/>
    <w:rsid w:val="00347783"/>
    <w:rsid w:val="00370D3E"/>
    <w:rsid w:val="00373A17"/>
    <w:rsid w:val="003747A1"/>
    <w:rsid w:val="0038691C"/>
    <w:rsid w:val="00390021"/>
    <w:rsid w:val="003A0975"/>
    <w:rsid w:val="003B56AA"/>
    <w:rsid w:val="003B7116"/>
    <w:rsid w:val="003B7F21"/>
    <w:rsid w:val="003C6C84"/>
    <w:rsid w:val="003D2CFF"/>
    <w:rsid w:val="003D3557"/>
    <w:rsid w:val="003D625E"/>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26FDE"/>
    <w:rsid w:val="00542679"/>
    <w:rsid w:val="00546962"/>
    <w:rsid w:val="00551A58"/>
    <w:rsid w:val="00551B7A"/>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381D"/>
    <w:rsid w:val="005D7E91"/>
    <w:rsid w:val="005E1122"/>
    <w:rsid w:val="005E4D81"/>
    <w:rsid w:val="005F5D1E"/>
    <w:rsid w:val="005F60EA"/>
    <w:rsid w:val="00602AD0"/>
    <w:rsid w:val="00603014"/>
    <w:rsid w:val="006034B0"/>
    <w:rsid w:val="006034ED"/>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605"/>
    <w:rsid w:val="00713133"/>
    <w:rsid w:val="00721A43"/>
    <w:rsid w:val="00730EF5"/>
    <w:rsid w:val="007564F3"/>
    <w:rsid w:val="00761732"/>
    <w:rsid w:val="00766922"/>
    <w:rsid w:val="00774D5F"/>
    <w:rsid w:val="00775D91"/>
    <w:rsid w:val="00780144"/>
    <w:rsid w:val="00782F95"/>
    <w:rsid w:val="00785303"/>
    <w:rsid w:val="00797D2E"/>
    <w:rsid w:val="007A0577"/>
    <w:rsid w:val="007A35CA"/>
    <w:rsid w:val="007B02E3"/>
    <w:rsid w:val="007B3722"/>
    <w:rsid w:val="007C197F"/>
    <w:rsid w:val="007C7B90"/>
    <w:rsid w:val="007D4C87"/>
    <w:rsid w:val="007D7743"/>
    <w:rsid w:val="007E56D7"/>
    <w:rsid w:val="007F2C3E"/>
    <w:rsid w:val="008001E8"/>
    <w:rsid w:val="00805F7A"/>
    <w:rsid w:val="008075FD"/>
    <w:rsid w:val="00812953"/>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9738D"/>
    <w:rsid w:val="008A647E"/>
    <w:rsid w:val="008B4CB7"/>
    <w:rsid w:val="008B5ED6"/>
    <w:rsid w:val="008C1126"/>
    <w:rsid w:val="008C33E8"/>
    <w:rsid w:val="008C3763"/>
    <w:rsid w:val="008D4A57"/>
    <w:rsid w:val="008E0A8D"/>
    <w:rsid w:val="008E2C22"/>
    <w:rsid w:val="008E2EEA"/>
    <w:rsid w:val="008F0654"/>
    <w:rsid w:val="00901CDC"/>
    <w:rsid w:val="00901D5C"/>
    <w:rsid w:val="00903AE2"/>
    <w:rsid w:val="0090766D"/>
    <w:rsid w:val="00933D16"/>
    <w:rsid w:val="00940FD6"/>
    <w:rsid w:val="00941F20"/>
    <w:rsid w:val="009422FC"/>
    <w:rsid w:val="0094569E"/>
    <w:rsid w:val="00961992"/>
    <w:rsid w:val="00961C08"/>
    <w:rsid w:val="00980203"/>
    <w:rsid w:val="00983B05"/>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9F45A2"/>
    <w:rsid w:val="00A007EF"/>
    <w:rsid w:val="00A013F4"/>
    <w:rsid w:val="00A01CA0"/>
    <w:rsid w:val="00A03176"/>
    <w:rsid w:val="00A03B1D"/>
    <w:rsid w:val="00A12A9C"/>
    <w:rsid w:val="00A12BEB"/>
    <w:rsid w:val="00A14F25"/>
    <w:rsid w:val="00A20DA3"/>
    <w:rsid w:val="00A2408B"/>
    <w:rsid w:val="00A306F3"/>
    <w:rsid w:val="00A34D1A"/>
    <w:rsid w:val="00A404E4"/>
    <w:rsid w:val="00A4757C"/>
    <w:rsid w:val="00A53132"/>
    <w:rsid w:val="00A60D97"/>
    <w:rsid w:val="00A7002F"/>
    <w:rsid w:val="00A70A81"/>
    <w:rsid w:val="00A722B0"/>
    <w:rsid w:val="00A761AA"/>
    <w:rsid w:val="00A77B51"/>
    <w:rsid w:val="00A8030B"/>
    <w:rsid w:val="00A804DB"/>
    <w:rsid w:val="00AB61E7"/>
    <w:rsid w:val="00AD3295"/>
    <w:rsid w:val="00AD32B1"/>
    <w:rsid w:val="00AE3279"/>
    <w:rsid w:val="00B24196"/>
    <w:rsid w:val="00B33E9F"/>
    <w:rsid w:val="00B3606A"/>
    <w:rsid w:val="00B371C1"/>
    <w:rsid w:val="00B413CB"/>
    <w:rsid w:val="00B43DDC"/>
    <w:rsid w:val="00B44A0E"/>
    <w:rsid w:val="00B56D16"/>
    <w:rsid w:val="00B603ED"/>
    <w:rsid w:val="00B7071E"/>
    <w:rsid w:val="00B70C27"/>
    <w:rsid w:val="00B7783D"/>
    <w:rsid w:val="00B80C04"/>
    <w:rsid w:val="00B903C2"/>
    <w:rsid w:val="00B93AFD"/>
    <w:rsid w:val="00B96926"/>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6ADE"/>
    <w:rsid w:val="00C835DC"/>
    <w:rsid w:val="00C901D1"/>
    <w:rsid w:val="00C91D0E"/>
    <w:rsid w:val="00C97D6B"/>
    <w:rsid w:val="00CA14C0"/>
    <w:rsid w:val="00CA76C2"/>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92737"/>
    <w:rsid w:val="00DA0944"/>
    <w:rsid w:val="00DA4E30"/>
    <w:rsid w:val="00DB76DD"/>
    <w:rsid w:val="00DC11A5"/>
    <w:rsid w:val="00DC36BA"/>
    <w:rsid w:val="00DC598F"/>
    <w:rsid w:val="00DD2EB7"/>
    <w:rsid w:val="00DE2470"/>
    <w:rsid w:val="00DE4FDE"/>
    <w:rsid w:val="00DE54BF"/>
    <w:rsid w:val="00E02CCB"/>
    <w:rsid w:val="00E03BF6"/>
    <w:rsid w:val="00E06A9A"/>
    <w:rsid w:val="00E07C00"/>
    <w:rsid w:val="00E13074"/>
    <w:rsid w:val="00E2237F"/>
    <w:rsid w:val="00E32746"/>
    <w:rsid w:val="00E3424E"/>
    <w:rsid w:val="00E35DEC"/>
    <w:rsid w:val="00E432F5"/>
    <w:rsid w:val="00E54022"/>
    <w:rsid w:val="00E554D5"/>
    <w:rsid w:val="00E56ED3"/>
    <w:rsid w:val="00E75ACA"/>
    <w:rsid w:val="00E76945"/>
    <w:rsid w:val="00E81C72"/>
    <w:rsid w:val="00E912A2"/>
    <w:rsid w:val="00E93DED"/>
    <w:rsid w:val="00EC624E"/>
    <w:rsid w:val="00EE08F8"/>
    <w:rsid w:val="00EE0CD1"/>
    <w:rsid w:val="00EE3B01"/>
    <w:rsid w:val="00EF641F"/>
    <w:rsid w:val="00F00EB9"/>
    <w:rsid w:val="00F0213A"/>
    <w:rsid w:val="00F039AF"/>
    <w:rsid w:val="00F077E9"/>
    <w:rsid w:val="00F11E36"/>
    <w:rsid w:val="00F22757"/>
    <w:rsid w:val="00F302BD"/>
    <w:rsid w:val="00F35289"/>
    <w:rsid w:val="00F369F2"/>
    <w:rsid w:val="00F41111"/>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paragraph" w:styleId="Title">
    <w:name w:val="Title"/>
    <w:basedOn w:val="Normal"/>
    <w:next w:val="Normal"/>
    <w:link w:val="TitleChar"/>
    <w:uiPriority w:val="10"/>
    <w:qFormat/>
    <w:rsid w:val="00713133"/>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713133"/>
    <w:rPr>
      <w:rFonts w:ascii="Calibri Light" w:eastAsia="Times New Roman" w:hAnsi="Calibri Light"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E0709-BE16-45C7-B81A-85B65282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14</cp:revision>
  <cp:lastPrinted>2016-12-27T06:28:00Z</cp:lastPrinted>
  <dcterms:created xsi:type="dcterms:W3CDTF">2016-12-03T05:21:00Z</dcterms:created>
  <dcterms:modified xsi:type="dcterms:W3CDTF">2017-01-10T05:53:00Z</dcterms:modified>
</cp:coreProperties>
</file>