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06" w:rsidRPr="00966EDD" w:rsidRDefault="00100F06" w:rsidP="00966EDD">
      <w:pPr>
        <w:spacing w:line="240" w:lineRule="auto"/>
        <w:contextualSpacing/>
        <w:jc w:val="both"/>
        <w:rPr>
          <w:rFonts w:ascii="Times New Roman" w:hAnsi="Times New Roman" w:cs="Times New Roman"/>
          <w:szCs w:val="24"/>
        </w:rPr>
      </w:pPr>
      <w:bookmarkStart w:id="0" w:name="_GoBack"/>
      <w:bookmarkEnd w:id="0"/>
      <w:r w:rsidRPr="00966EDD">
        <w:rPr>
          <w:rFonts w:ascii="Times New Roman" w:hAnsi="Times New Roman" w:cs="Times New Roman"/>
          <w:szCs w:val="24"/>
        </w:rPr>
        <w:t>Information for Contributors</w:t>
      </w:r>
    </w:p>
    <w:p w:rsidR="00CE6B57"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 xml:space="preserve">Journal </w:t>
      </w:r>
      <w:r w:rsidR="00CE6B57" w:rsidRPr="00966EDD">
        <w:rPr>
          <w:rFonts w:ascii="Times New Roman" w:hAnsi="Times New Roman" w:cs="Times New Roman"/>
          <w:szCs w:val="24"/>
        </w:rPr>
        <w:t xml:space="preserve">of Interdisciplinary Studies in Gender </w:t>
      </w:r>
      <w:r w:rsidRPr="00966EDD">
        <w:rPr>
          <w:rFonts w:ascii="Times New Roman" w:hAnsi="Times New Roman" w:cs="Times New Roman"/>
          <w:szCs w:val="24"/>
        </w:rPr>
        <w:t>(JISG)</w:t>
      </w:r>
      <w:r w:rsidR="00CE6B57" w:rsidRPr="00966EDD">
        <w:rPr>
          <w:rFonts w:ascii="Times New Roman" w:hAnsi="Times New Roman" w:cs="Times New Roman"/>
          <w:szCs w:val="24"/>
        </w:rPr>
        <w:t xml:space="preserve"> is an annual interdisciplinary peer-reviewed journal of Gender &amp; Women Studies Department, published by Allama Iqbal Open University, Pakistan. As an annual journal it aims to offer a platform which encourages the researchers, academicians, professional, practitioners and students to inculcate gender perspective during contemplative and reflective analysis of the human experience across disciplines, and to exchange their theoretical, pragmatic and innovative research papers, case studies, review papers, policy reviews, exploratory essays, book reviews etc. Key features of JISG is a strong commitment to quality and innovative research, promotion of theoretical and action research and address the interdisciplinary approach towards gender.  As a journal with a broad disciplinary readership JISG aim to publish papers accessible to this readership. The Journal challenges</w:t>
      </w:r>
      <w:r w:rsidRPr="00966EDD">
        <w:rPr>
          <w:rFonts w:ascii="Times New Roman" w:hAnsi="Times New Roman" w:cs="Times New Roman"/>
          <w:szCs w:val="24"/>
        </w:rPr>
        <w:t xml:space="preserve"> the </w:t>
      </w:r>
      <w:r w:rsidR="00CE6B57" w:rsidRPr="00966EDD">
        <w:rPr>
          <w:rFonts w:ascii="Times New Roman" w:hAnsi="Times New Roman" w:cs="Times New Roman"/>
          <w:szCs w:val="24"/>
        </w:rPr>
        <w:t>limitations</w:t>
      </w:r>
      <w:r w:rsidRPr="00966EDD">
        <w:rPr>
          <w:rFonts w:ascii="Times New Roman" w:hAnsi="Times New Roman" w:cs="Times New Roman"/>
          <w:szCs w:val="24"/>
        </w:rPr>
        <w:t xml:space="preserve"> of social sciences</w:t>
      </w:r>
      <w:r w:rsidR="00CE6B57" w:rsidRPr="00966EDD">
        <w:rPr>
          <w:rFonts w:ascii="Times New Roman" w:hAnsi="Times New Roman" w:cs="Times New Roman"/>
          <w:szCs w:val="24"/>
        </w:rPr>
        <w:t xml:space="preserve">, humanities and other disciplines  </w:t>
      </w:r>
      <w:r w:rsidRPr="00966EDD">
        <w:rPr>
          <w:rFonts w:ascii="Times New Roman" w:hAnsi="Times New Roman" w:cs="Times New Roman"/>
          <w:szCs w:val="24"/>
        </w:rPr>
        <w:t xml:space="preserve"> research</w:t>
      </w:r>
      <w:r w:rsidR="00CE6B57" w:rsidRPr="00966EDD">
        <w:rPr>
          <w:rFonts w:ascii="Times New Roman" w:hAnsi="Times New Roman" w:cs="Times New Roman"/>
          <w:szCs w:val="24"/>
        </w:rPr>
        <w:t>, by providing its</w:t>
      </w:r>
      <w:r w:rsidRPr="00966EDD">
        <w:rPr>
          <w:rFonts w:ascii="Times New Roman" w:hAnsi="Times New Roman" w:cs="Times New Roman"/>
          <w:szCs w:val="24"/>
        </w:rPr>
        <w:t xml:space="preserve"> readers </w:t>
      </w:r>
      <w:r w:rsidR="00CE6B57" w:rsidRPr="00966EDD">
        <w:rPr>
          <w:rFonts w:ascii="Times New Roman" w:hAnsi="Times New Roman" w:cs="Times New Roman"/>
          <w:szCs w:val="24"/>
        </w:rPr>
        <w:t xml:space="preserve">to ask new question about the issues which were never asked before. </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 xml:space="preserve">  Articles should be written in a style that is accessible to all social sciences and humanities scholars.</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1.</w:t>
      </w:r>
      <w:r w:rsidRPr="00966EDD">
        <w:rPr>
          <w:rFonts w:ascii="Times New Roman" w:hAnsi="Times New Roman" w:cs="Times New Roman"/>
          <w:szCs w:val="24"/>
        </w:rPr>
        <w:tab/>
        <w:t>Submissions: Submit two typed or computer-processed double-spaced copies of your manuscript. Manuscripts should by no longer than 6,000 words.</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2.</w:t>
      </w:r>
      <w:r w:rsidRPr="00966EDD">
        <w:rPr>
          <w:rFonts w:ascii="Times New Roman" w:hAnsi="Times New Roman" w:cs="Times New Roman"/>
          <w:szCs w:val="24"/>
        </w:rPr>
        <w:tab/>
        <w:t>Abstracts and author information: Write an abstract of no more than 200 words. Include author information, academic or professional title and university and departmental affiliation (if any).</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3.</w:t>
      </w:r>
      <w:r w:rsidRPr="00966EDD">
        <w:rPr>
          <w:rFonts w:ascii="Times New Roman" w:hAnsi="Times New Roman" w:cs="Times New Roman"/>
          <w:szCs w:val="24"/>
        </w:rPr>
        <w:tab/>
        <w:t>Style: Use APA Style (latest ed.) for all manuscripts. In ordinary text, whole numbers from on through ninety-nine are spelled out. However, when normally spelled numbers cluster in a sentence or paragraph, use figures. Use % instead of percent in reference to statistics; for rounded percentages write the word. Underline or italicize name of cities when using newspaper name i.e., New York Times. In endnotes and in book review headings, use postal code abbreviations for states; in regular copy, use traditional abbreviations.</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4.</w:t>
      </w:r>
      <w:r w:rsidRPr="00966EDD">
        <w:rPr>
          <w:rFonts w:ascii="Times New Roman" w:hAnsi="Times New Roman" w:cs="Times New Roman"/>
          <w:szCs w:val="24"/>
        </w:rPr>
        <w:tab/>
        <w:t>Heading Style: First-level headings are typed in bold italic and justifies left. Second-level headings are indented and typed in bold italic. Third-level headings are indented and typed in italic. Note this example:</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Method</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ab/>
        <w:t>Sample: A random sample…..</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ab/>
        <w:t>Sampling Techniques: These techniques are useful when…..</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5.</w:t>
      </w:r>
      <w:r w:rsidRPr="00966EDD">
        <w:rPr>
          <w:rFonts w:ascii="Times New Roman" w:hAnsi="Times New Roman" w:cs="Times New Roman"/>
          <w:szCs w:val="24"/>
        </w:rPr>
        <w:tab/>
        <w:t>Tables: When creating tables, use the MS Word table feature. Submissions must be in camera-ready format and include tables, graphs, charts, etc. within the text. Tables and figures should be used only when they substantially aid the reader, not merely because computers make tables easy to create.</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6.</w:t>
      </w:r>
      <w:r w:rsidRPr="00966EDD">
        <w:rPr>
          <w:rFonts w:ascii="Times New Roman" w:hAnsi="Times New Roman" w:cs="Times New Roman"/>
          <w:szCs w:val="24"/>
        </w:rPr>
        <w:tab/>
        <w:t>Electronic Copy: If your manuscript is accepted, you will be asked to submit the final copy in MS W</w:t>
      </w:r>
      <w:r w:rsidR="007E6B8A" w:rsidRPr="00966EDD">
        <w:rPr>
          <w:rFonts w:ascii="Times New Roman" w:hAnsi="Times New Roman" w:cs="Times New Roman"/>
          <w:szCs w:val="24"/>
        </w:rPr>
        <w:t>ord format through email to jisg</w:t>
      </w:r>
      <w:r w:rsidRPr="00966EDD">
        <w:rPr>
          <w:rFonts w:ascii="Times New Roman" w:hAnsi="Times New Roman" w:cs="Times New Roman"/>
          <w:szCs w:val="24"/>
        </w:rPr>
        <w:t>@aiou.edu.pk</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Reference Instructions</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Examples</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Book with one author</w:t>
      </w:r>
    </w:p>
    <w:p w:rsidR="007E6B8A" w:rsidRPr="00966EDD" w:rsidRDefault="007E6B8A" w:rsidP="00966EDD">
      <w:pPr>
        <w:spacing w:after="0" w:line="240" w:lineRule="auto"/>
        <w:contextualSpacing/>
        <w:jc w:val="both"/>
        <w:rPr>
          <w:rFonts w:ascii="Times New Roman" w:eastAsia="Times New Roman" w:hAnsi="Times New Roman" w:cs="Times New Roman"/>
          <w:szCs w:val="24"/>
        </w:rPr>
      </w:pPr>
      <w:proofErr w:type="spellStart"/>
      <w:r w:rsidRPr="00966EDD">
        <w:rPr>
          <w:rFonts w:ascii="Times New Roman" w:eastAsia="Times New Roman" w:hAnsi="Times New Roman" w:cs="Times New Roman"/>
          <w:szCs w:val="24"/>
        </w:rPr>
        <w:t>Saigol</w:t>
      </w:r>
      <w:proofErr w:type="spellEnd"/>
      <w:r w:rsidRPr="00966EDD">
        <w:rPr>
          <w:rFonts w:ascii="Times New Roman" w:eastAsia="Times New Roman" w:hAnsi="Times New Roman" w:cs="Times New Roman"/>
          <w:szCs w:val="24"/>
        </w:rPr>
        <w:t>, R (2016) Feminism and the Women’s Movement in Pakistan: Actors, Debates and</w:t>
      </w:r>
      <w:r w:rsidRPr="00966EDD">
        <w:rPr>
          <w:rFonts w:ascii="Times New Roman" w:eastAsia="Times New Roman" w:hAnsi="Times New Roman" w:cs="Times New Roman"/>
          <w:szCs w:val="24"/>
        </w:rPr>
        <w:tab/>
        <w:t xml:space="preserve">Strategies. Country Report. Friedrich Ebert </w:t>
      </w:r>
      <w:proofErr w:type="spellStart"/>
      <w:r w:rsidRPr="00966EDD">
        <w:rPr>
          <w:rFonts w:ascii="Times New Roman" w:eastAsia="Times New Roman" w:hAnsi="Times New Roman" w:cs="Times New Roman"/>
          <w:szCs w:val="24"/>
        </w:rPr>
        <w:t>Stiftung</w:t>
      </w:r>
      <w:proofErr w:type="spellEnd"/>
      <w:r w:rsidRPr="00966EDD">
        <w:rPr>
          <w:rFonts w:ascii="Times New Roman" w:eastAsia="Times New Roman" w:hAnsi="Times New Roman" w:cs="Times New Roman"/>
          <w:szCs w:val="24"/>
        </w:rPr>
        <w:t xml:space="preserve"> </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Book with two authors</w:t>
      </w:r>
    </w:p>
    <w:p w:rsidR="00175D3A" w:rsidRPr="00966EDD" w:rsidRDefault="00175D3A" w:rsidP="00966EDD">
      <w:pPr>
        <w:spacing w:after="0" w:line="240" w:lineRule="auto"/>
        <w:contextualSpacing/>
        <w:jc w:val="both"/>
        <w:rPr>
          <w:rFonts w:ascii="Times New Roman" w:eastAsia="Times New Roman" w:hAnsi="Times New Roman" w:cs="Times New Roman"/>
          <w:szCs w:val="24"/>
        </w:rPr>
      </w:pPr>
      <w:r w:rsidRPr="00966EDD">
        <w:rPr>
          <w:rFonts w:ascii="Times New Roman" w:eastAsia="Times New Roman" w:hAnsi="Times New Roman" w:cs="Times New Roman"/>
          <w:szCs w:val="24"/>
        </w:rPr>
        <w:t xml:space="preserve">Emma </w:t>
      </w:r>
      <w:proofErr w:type="spellStart"/>
      <w:r w:rsidRPr="00966EDD">
        <w:rPr>
          <w:rFonts w:ascii="Times New Roman" w:eastAsia="Times New Roman" w:hAnsi="Times New Roman" w:cs="Times New Roman"/>
          <w:szCs w:val="24"/>
        </w:rPr>
        <w:t>Tarlo</w:t>
      </w:r>
      <w:proofErr w:type="spellEnd"/>
      <w:r w:rsidRPr="00966EDD">
        <w:rPr>
          <w:rFonts w:ascii="Times New Roman" w:eastAsia="Times New Roman" w:hAnsi="Times New Roman" w:cs="Times New Roman"/>
          <w:szCs w:val="24"/>
        </w:rPr>
        <w:t xml:space="preserve"> &amp; Annelies Moors (2013) Islamic Fashion and Anti-Fashion: New Perspectives from</w:t>
      </w:r>
      <w:r w:rsidRPr="00966EDD">
        <w:rPr>
          <w:rFonts w:ascii="Times New Roman" w:eastAsia="Times New Roman" w:hAnsi="Times New Roman" w:cs="Times New Roman"/>
          <w:szCs w:val="24"/>
        </w:rPr>
        <w:tab/>
        <w:t>Europe and North America. A&amp;C Black</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Chapter or other part of a book</w:t>
      </w:r>
    </w:p>
    <w:p w:rsidR="000B39A9" w:rsidRPr="00966EDD" w:rsidRDefault="000B39A9" w:rsidP="00966EDD">
      <w:pPr>
        <w:spacing w:after="0" w:line="240" w:lineRule="auto"/>
        <w:contextualSpacing/>
        <w:jc w:val="both"/>
        <w:rPr>
          <w:rFonts w:ascii="Times New Roman" w:eastAsia="Times New Roman" w:hAnsi="Times New Roman" w:cs="Times New Roman"/>
          <w:szCs w:val="24"/>
        </w:rPr>
      </w:pPr>
      <w:proofErr w:type="spellStart"/>
      <w:r w:rsidRPr="00966EDD">
        <w:rPr>
          <w:rFonts w:ascii="Times New Roman" w:eastAsia="Times New Roman" w:hAnsi="Times New Roman" w:cs="Times New Roman"/>
          <w:szCs w:val="24"/>
        </w:rPr>
        <w:t>Hoodfar</w:t>
      </w:r>
      <w:proofErr w:type="spellEnd"/>
      <w:r w:rsidRPr="00966EDD">
        <w:rPr>
          <w:rFonts w:ascii="Times New Roman" w:eastAsia="Times New Roman" w:hAnsi="Times New Roman" w:cs="Times New Roman"/>
          <w:szCs w:val="24"/>
        </w:rPr>
        <w:t xml:space="preserve"> H. (2001) </w:t>
      </w:r>
      <w:proofErr w:type="gramStart"/>
      <w:r w:rsidRPr="00966EDD">
        <w:rPr>
          <w:rFonts w:ascii="Times New Roman" w:eastAsia="Times New Roman" w:hAnsi="Times New Roman" w:cs="Times New Roman"/>
          <w:szCs w:val="24"/>
        </w:rPr>
        <w:t>The</w:t>
      </w:r>
      <w:proofErr w:type="gramEnd"/>
      <w:r w:rsidRPr="00966EDD">
        <w:rPr>
          <w:rFonts w:ascii="Times New Roman" w:eastAsia="Times New Roman" w:hAnsi="Times New Roman" w:cs="Times New Roman"/>
          <w:szCs w:val="24"/>
        </w:rPr>
        <w:t xml:space="preserve"> Veil in Their Minds and on Our Heads: Veiling Practices and Muslim</w:t>
      </w:r>
      <w:r w:rsidRPr="00966EDD">
        <w:rPr>
          <w:rFonts w:ascii="Times New Roman" w:eastAsia="Times New Roman" w:hAnsi="Times New Roman" w:cs="Times New Roman"/>
          <w:szCs w:val="24"/>
        </w:rPr>
        <w:tab/>
        <w:t xml:space="preserve">Women. In: </w:t>
      </w:r>
      <w:proofErr w:type="spellStart"/>
      <w:r w:rsidRPr="00966EDD">
        <w:rPr>
          <w:rFonts w:ascii="Times New Roman" w:eastAsia="Times New Roman" w:hAnsi="Times New Roman" w:cs="Times New Roman"/>
          <w:szCs w:val="24"/>
        </w:rPr>
        <w:t>Castelli</w:t>
      </w:r>
      <w:proofErr w:type="spellEnd"/>
      <w:r w:rsidRPr="00966EDD">
        <w:rPr>
          <w:rFonts w:ascii="Times New Roman" w:eastAsia="Times New Roman" w:hAnsi="Times New Roman" w:cs="Times New Roman"/>
          <w:szCs w:val="24"/>
        </w:rPr>
        <w:t xml:space="preserve"> E.A. (</w:t>
      </w:r>
      <w:proofErr w:type="spellStart"/>
      <w:proofErr w:type="gramStart"/>
      <w:r w:rsidRPr="00966EDD">
        <w:rPr>
          <w:rFonts w:ascii="Times New Roman" w:eastAsia="Times New Roman" w:hAnsi="Times New Roman" w:cs="Times New Roman"/>
          <w:szCs w:val="24"/>
        </w:rPr>
        <w:t>eds</w:t>
      </w:r>
      <w:proofErr w:type="spellEnd"/>
      <w:proofErr w:type="gramEnd"/>
      <w:r w:rsidRPr="00966EDD">
        <w:rPr>
          <w:rFonts w:ascii="Times New Roman" w:eastAsia="Times New Roman" w:hAnsi="Times New Roman" w:cs="Times New Roman"/>
          <w:szCs w:val="24"/>
        </w:rPr>
        <w:t>) Women, Gender, Religion: A Reader 420-446. Palgrave</w:t>
      </w:r>
      <w:r w:rsidRPr="00966EDD">
        <w:rPr>
          <w:rFonts w:ascii="Times New Roman" w:eastAsia="Times New Roman" w:hAnsi="Times New Roman" w:cs="Times New Roman"/>
          <w:szCs w:val="24"/>
        </w:rPr>
        <w:tab/>
      </w:r>
    </w:p>
    <w:p w:rsidR="000B39A9" w:rsidRPr="00966EDD" w:rsidRDefault="000B39A9" w:rsidP="00966EDD">
      <w:pPr>
        <w:spacing w:line="240" w:lineRule="auto"/>
        <w:contextualSpacing/>
        <w:jc w:val="both"/>
        <w:rPr>
          <w:rFonts w:ascii="Times New Roman" w:hAnsi="Times New Roman" w:cs="Times New Roman"/>
          <w:szCs w:val="24"/>
        </w:rPr>
      </w:pP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Book, in other language than English, German, French or Spanish</w:t>
      </w:r>
    </w:p>
    <w:p w:rsidR="00100F06" w:rsidRPr="00966EDD" w:rsidRDefault="00100F06" w:rsidP="00966EDD">
      <w:pPr>
        <w:spacing w:line="240" w:lineRule="auto"/>
        <w:contextualSpacing/>
        <w:jc w:val="both"/>
        <w:rPr>
          <w:rFonts w:ascii="Times New Roman" w:hAnsi="Times New Roman" w:cs="Times New Roman"/>
          <w:szCs w:val="24"/>
        </w:rPr>
      </w:pPr>
      <w:proofErr w:type="spellStart"/>
      <w:r w:rsidRPr="00966EDD">
        <w:rPr>
          <w:rFonts w:ascii="Times New Roman" w:hAnsi="Times New Roman" w:cs="Times New Roman"/>
          <w:szCs w:val="24"/>
        </w:rPr>
        <w:t>Tsoukalas</w:t>
      </w:r>
      <w:proofErr w:type="spellEnd"/>
      <w:r w:rsidRPr="00966EDD">
        <w:rPr>
          <w:rFonts w:ascii="Times New Roman" w:hAnsi="Times New Roman" w:cs="Times New Roman"/>
          <w:szCs w:val="24"/>
        </w:rPr>
        <w:t xml:space="preserve">, K. (1974). Independence and reproduction. The societal role of educational mechanisms in Greece (1830-1922). </w:t>
      </w:r>
      <w:proofErr w:type="spellStart"/>
      <w:r w:rsidRPr="00966EDD">
        <w:rPr>
          <w:rFonts w:ascii="Times New Roman" w:hAnsi="Times New Roman" w:cs="Times New Roman"/>
          <w:szCs w:val="24"/>
        </w:rPr>
        <w:t>Athina</w:t>
      </w:r>
      <w:proofErr w:type="spellEnd"/>
      <w:r w:rsidRPr="00966EDD">
        <w:rPr>
          <w:rFonts w:ascii="Times New Roman" w:hAnsi="Times New Roman" w:cs="Times New Roman"/>
          <w:szCs w:val="24"/>
        </w:rPr>
        <w:t xml:space="preserve">: </w:t>
      </w:r>
      <w:proofErr w:type="spellStart"/>
      <w:r w:rsidRPr="00966EDD">
        <w:rPr>
          <w:rFonts w:ascii="Times New Roman" w:hAnsi="Times New Roman" w:cs="Times New Roman"/>
          <w:szCs w:val="24"/>
        </w:rPr>
        <w:t>Themelio</w:t>
      </w:r>
      <w:proofErr w:type="spellEnd"/>
      <w:r w:rsidRPr="00966EDD">
        <w:rPr>
          <w:rFonts w:ascii="Times New Roman" w:hAnsi="Times New Roman" w:cs="Times New Roman"/>
          <w:szCs w:val="24"/>
        </w:rPr>
        <w:t>. [In Greek].</w:t>
      </w:r>
    </w:p>
    <w:p w:rsidR="00966EDD" w:rsidRDefault="00966EDD" w:rsidP="00966EDD">
      <w:pPr>
        <w:spacing w:line="240" w:lineRule="auto"/>
        <w:contextualSpacing/>
        <w:jc w:val="both"/>
        <w:rPr>
          <w:rFonts w:ascii="Times New Roman" w:hAnsi="Times New Roman" w:cs="Times New Roman"/>
          <w:szCs w:val="24"/>
        </w:rPr>
      </w:pPr>
    </w:p>
    <w:p w:rsidR="00966EDD" w:rsidRDefault="00966EDD" w:rsidP="00966EDD">
      <w:pPr>
        <w:spacing w:line="240" w:lineRule="auto"/>
        <w:contextualSpacing/>
        <w:jc w:val="both"/>
        <w:rPr>
          <w:rFonts w:ascii="Times New Roman" w:hAnsi="Times New Roman" w:cs="Times New Roman"/>
          <w:szCs w:val="24"/>
        </w:rPr>
      </w:pPr>
    </w:p>
    <w:p w:rsidR="000B39A9"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lastRenderedPageBreak/>
        <w:t>Journal article</w:t>
      </w:r>
    </w:p>
    <w:p w:rsidR="00456570" w:rsidRPr="00966EDD" w:rsidRDefault="00456570" w:rsidP="00966EDD">
      <w:pPr>
        <w:spacing w:after="0" w:line="240" w:lineRule="auto"/>
        <w:contextualSpacing/>
        <w:jc w:val="both"/>
        <w:rPr>
          <w:rFonts w:ascii="Times New Roman" w:eastAsia="Times New Roman" w:hAnsi="Times New Roman" w:cs="Times New Roman"/>
          <w:szCs w:val="24"/>
        </w:rPr>
      </w:pPr>
      <w:proofErr w:type="spellStart"/>
      <w:r w:rsidRPr="00966EDD">
        <w:rPr>
          <w:rFonts w:ascii="Times New Roman" w:eastAsia="Times New Roman" w:hAnsi="Times New Roman" w:cs="Times New Roman"/>
          <w:szCs w:val="24"/>
          <w:lang w:val="en"/>
        </w:rPr>
        <w:t>Haleh</w:t>
      </w:r>
      <w:proofErr w:type="spellEnd"/>
      <w:r w:rsidRPr="00966EDD">
        <w:rPr>
          <w:rFonts w:ascii="Times New Roman" w:eastAsia="Times New Roman" w:hAnsi="Times New Roman" w:cs="Times New Roman"/>
          <w:szCs w:val="24"/>
          <w:lang w:val="en"/>
        </w:rPr>
        <w:t xml:space="preserve"> </w:t>
      </w:r>
      <w:proofErr w:type="spellStart"/>
      <w:r w:rsidRPr="00966EDD">
        <w:rPr>
          <w:rFonts w:ascii="Times New Roman" w:eastAsia="Times New Roman" w:hAnsi="Times New Roman" w:cs="Times New Roman"/>
          <w:szCs w:val="24"/>
          <w:lang w:val="en"/>
        </w:rPr>
        <w:t>Afshar</w:t>
      </w:r>
      <w:proofErr w:type="spellEnd"/>
      <w:r w:rsidRPr="00966EDD">
        <w:rPr>
          <w:rFonts w:ascii="Times New Roman" w:eastAsia="Times New Roman" w:hAnsi="Times New Roman" w:cs="Times New Roman"/>
          <w:szCs w:val="24"/>
          <w:lang w:val="en"/>
        </w:rPr>
        <w:t xml:space="preserve"> (2008) Can I see your hair? Choice, agency and attitudes: The dilemma of faith and</w:t>
      </w:r>
      <w:r w:rsidRPr="00966EDD">
        <w:rPr>
          <w:rFonts w:ascii="Times New Roman" w:eastAsia="Times New Roman" w:hAnsi="Times New Roman" w:cs="Times New Roman"/>
          <w:szCs w:val="24"/>
          <w:lang w:val="en"/>
        </w:rPr>
        <w:tab/>
        <w:t xml:space="preserve">feminism for Muslim women who cover. </w:t>
      </w:r>
      <w:r w:rsidRPr="00966EDD">
        <w:rPr>
          <w:rFonts w:ascii="Times New Roman" w:eastAsia="Times New Roman" w:hAnsi="Times New Roman" w:cs="Times New Roman"/>
          <w:i/>
          <w:iCs/>
          <w:szCs w:val="24"/>
          <w:lang w:val="en"/>
        </w:rPr>
        <w:t>Journal of Ethnic and Racial Studies</w:t>
      </w:r>
      <w:r w:rsidRPr="00966EDD">
        <w:rPr>
          <w:rFonts w:ascii="Times New Roman" w:eastAsia="Times New Roman" w:hAnsi="Times New Roman" w:cs="Times New Roman"/>
          <w:szCs w:val="24"/>
          <w:lang w:val="en"/>
        </w:rPr>
        <w:t xml:space="preserve"> </w:t>
      </w:r>
      <w:r w:rsidRPr="00966EDD">
        <w:rPr>
          <w:rFonts w:ascii="Times New Roman" w:hAnsi="Times New Roman" w:cs="Times New Roman"/>
          <w:szCs w:val="24"/>
          <w:shd w:val="clear" w:color="auto" w:fill="FFFFFF"/>
        </w:rPr>
        <w:t xml:space="preserve">Vol. </w:t>
      </w:r>
      <w:proofErr w:type="gramStart"/>
      <w:r w:rsidRPr="00966EDD">
        <w:rPr>
          <w:rFonts w:ascii="Times New Roman" w:hAnsi="Times New Roman" w:cs="Times New Roman"/>
          <w:szCs w:val="24"/>
          <w:shd w:val="clear" w:color="auto" w:fill="FFFFFF"/>
        </w:rPr>
        <w:t>31 ,</w:t>
      </w:r>
      <w:proofErr w:type="gramEnd"/>
      <w:r w:rsidRPr="00966EDD">
        <w:rPr>
          <w:rFonts w:ascii="Times New Roman" w:hAnsi="Times New Roman" w:cs="Times New Roman"/>
          <w:szCs w:val="24"/>
          <w:shd w:val="clear" w:color="auto" w:fill="FFFFFF"/>
        </w:rPr>
        <w:t xml:space="preserve"> </w:t>
      </w:r>
      <w:proofErr w:type="spellStart"/>
      <w:r w:rsidRPr="00966EDD">
        <w:rPr>
          <w:rFonts w:ascii="Times New Roman" w:hAnsi="Times New Roman" w:cs="Times New Roman"/>
          <w:szCs w:val="24"/>
          <w:shd w:val="clear" w:color="auto" w:fill="FFFFFF"/>
        </w:rPr>
        <w:t>Iss</w:t>
      </w:r>
      <w:proofErr w:type="spellEnd"/>
      <w:r w:rsidRPr="00966EDD">
        <w:rPr>
          <w:rFonts w:ascii="Times New Roman" w:hAnsi="Times New Roman" w:cs="Times New Roman"/>
          <w:szCs w:val="24"/>
          <w:shd w:val="clear" w:color="auto" w:fill="FFFFFF"/>
        </w:rPr>
        <w:t>. 2,</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Picard, R. G. (2002), ‘Research note. Assessing audience performance of public service broadcaster’. European Journal of Communication 17(2): 227-235.</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Article in an electronic-only journal. Access data is included parenthetically at the end of the citation.</w:t>
      </w:r>
    </w:p>
    <w:p w:rsidR="000B39A9" w:rsidRPr="00966EDD" w:rsidRDefault="000B39A9" w:rsidP="00966EDD">
      <w:pPr>
        <w:spacing w:after="0" w:line="240" w:lineRule="auto"/>
        <w:ind w:left="720"/>
        <w:contextualSpacing/>
        <w:jc w:val="both"/>
        <w:rPr>
          <w:rFonts w:ascii="Times New Roman" w:eastAsia="Times New Roman" w:hAnsi="Times New Roman" w:cs="Times New Roman"/>
          <w:szCs w:val="24"/>
        </w:rPr>
      </w:pPr>
      <w:proofErr w:type="spellStart"/>
      <w:r w:rsidRPr="00966EDD">
        <w:rPr>
          <w:rFonts w:ascii="Times New Roman" w:eastAsia="Times New Roman" w:hAnsi="Times New Roman" w:cs="Times New Roman"/>
          <w:szCs w:val="24"/>
          <w:lang w:val="en"/>
        </w:rPr>
        <w:t>Haleh</w:t>
      </w:r>
      <w:proofErr w:type="spellEnd"/>
      <w:r w:rsidRPr="00966EDD">
        <w:rPr>
          <w:rFonts w:ascii="Times New Roman" w:eastAsia="Times New Roman" w:hAnsi="Times New Roman" w:cs="Times New Roman"/>
          <w:szCs w:val="24"/>
          <w:lang w:val="en"/>
        </w:rPr>
        <w:t xml:space="preserve"> </w:t>
      </w:r>
      <w:proofErr w:type="spellStart"/>
      <w:r w:rsidRPr="00966EDD">
        <w:rPr>
          <w:rFonts w:ascii="Times New Roman" w:eastAsia="Times New Roman" w:hAnsi="Times New Roman" w:cs="Times New Roman"/>
          <w:szCs w:val="24"/>
          <w:lang w:val="en"/>
        </w:rPr>
        <w:t>Afshar</w:t>
      </w:r>
      <w:proofErr w:type="spellEnd"/>
      <w:r w:rsidRPr="00966EDD">
        <w:rPr>
          <w:rFonts w:ascii="Times New Roman" w:eastAsia="Times New Roman" w:hAnsi="Times New Roman" w:cs="Times New Roman"/>
          <w:szCs w:val="24"/>
          <w:lang w:val="en"/>
        </w:rPr>
        <w:t xml:space="preserve"> (2008) Can I see your hair? Choice, agency and attitudes: The dilemma of faith and feminism for Muslim women who cover. </w:t>
      </w:r>
      <w:r w:rsidRPr="00966EDD">
        <w:rPr>
          <w:rFonts w:ascii="Times New Roman" w:eastAsia="Times New Roman" w:hAnsi="Times New Roman" w:cs="Times New Roman"/>
          <w:i/>
          <w:iCs/>
          <w:szCs w:val="24"/>
          <w:lang w:val="en"/>
        </w:rPr>
        <w:t>Journal of Ethnic and Racial Studies</w:t>
      </w:r>
      <w:r w:rsidRPr="00966EDD">
        <w:rPr>
          <w:rFonts w:ascii="Times New Roman" w:eastAsia="Times New Roman" w:hAnsi="Times New Roman" w:cs="Times New Roman"/>
          <w:szCs w:val="24"/>
          <w:lang w:val="en"/>
        </w:rPr>
        <w:t>. Available at http://www.tandfonline.com/doi/abs/10.1080/01419870701710930</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Popular magazine article</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Martin, S. (2002). ‘Sports-interview shocker.’ New York, May 6, 1984.</w:t>
      </w:r>
    </w:p>
    <w:p w:rsidR="00966EDD" w:rsidRDefault="00966EDD" w:rsidP="00966EDD">
      <w:pPr>
        <w:spacing w:line="240" w:lineRule="auto"/>
        <w:contextualSpacing/>
        <w:jc w:val="both"/>
        <w:rPr>
          <w:rFonts w:ascii="Times New Roman" w:hAnsi="Times New Roman" w:cs="Times New Roman"/>
          <w:szCs w:val="24"/>
        </w:rPr>
      </w:pP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Newspapers</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Bush, G.W. (2004). ‘A scholar recants on his “Shakespeare” discovery.’ New York Times, June 20, 2007.</w:t>
      </w:r>
    </w:p>
    <w:p w:rsidR="00966EDD" w:rsidRDefault="00966EDD" w:rsidP="00966EDD">
      <w:pPr>
        <w:spacing w:line="240" w:lineRule="auto"/>
        <w:contextualSpacing/>
        <w:jc w:val="both"/>
        <w:rPr>
          <w:rFonts w:ascii="Times New Roman" w:hAnsi="Times New Roman" w:cs="Times New Roman"/>
          <w:szCs w:val="24"/>
        </w:rPr>
      </w:pPr>
    </w:p>
    <w:p w:rsid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Theses and dissertations (no italics)</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Doyle, B. (2002). ‘Howling like dogs. Metaphorical language in Psalm 59. ‘Papers presented at the annual international meeting for the Society of Biblical Literature, June 19-22, in Berlin, Germany.</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Publication by institute, globally known by its acronym, author is publisher, in-text citation (OECD 1997).</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OECD. (1997). Communication Outlook (1997), Paris: OECD</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Publication by institute, only short or main name is used. Author is publisher. In-text citation (ABN AMRO 1998; European Commission (1999).</w:t>
      </w:r>
    </w:p>
    <w:p w:rsidR="00100F06" w:rsidRPr="00966EDD" w:rsidRDefault="00100F06" w:rsidP="00966EDD">
      <w:pPr>
        <w:spacing w:line="240" w:lineRule="auto"/>
        <w:contextualSpacing/>
        <w:jc w:val="both"/>
        <w:rPr>
          <w:rFonts w:ascii="Times New Roman" w:hAnsi="Times New Roman" w:cs="Times New Roman"/>
          <w:szCs w:val="24"/>
        </w:rPr>
      </w:pPr>
      <w:r w:rsidRPr="00966EDD">
        <w:rPr>
          <w:rFonts w:ascii="Times New Roman" w:hAnsi="Times New Roman" w:cs="Times New Roman"/>
          <w:szCs w:val="24"/>
        </w:rPr>
        <w:t xml:space="preserve">European commission (1999). Europe. An Information Society for all. Communication on Commission initiative for the Special European Council of Lisbon, 23 and 24 March 2000. Brussels: Commission of the European Union. Available at http://europa.eu.int/comm/dg13/eeuurope/pdf/com081299_en.pd </w:t>
      </w:r>
    </w:p>
    <w:p w:rsidR="00AB2B43" w:rsidRPr="00966EDD" w:rsidRDefault="00AB2B43" w:rsidP="00966EDD">
      <w:pPr>
        <w:spacing w:line="240" w:lineRule="auto"/>
        <w:contextualSpacing/>
        <w:jc w:val="both"/>
        <w:rPr>
          <w:rFonts w:ascii="Times New Roman" w:hAnsi="Times New Roman" w:cs="Times New Roman"/>
          <w:szCs w:val="24"/>
        </w:rPr>
      </w:pPr>
    </w:p>
    <w:sectPr w:rsidR="00AB2B43" w:rsidRPr="00966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F1"/>
    <w:rsid w:val="000B39A9"/>
    <w:rsid w:val="00100F06"/>
    <w:rsid w:val="00175D3A"/>
    <w:rsid w:val="00281F77"/>
    <w:rsid w:val="00456570"/>
    <w:rsid w:val="004D4EF1"/>
    <w:rsid w:val="0057641C"/>
    <w:rsid w:val="007E6B8A"/>
    <w:rsid w:val="0082370E"/>
    <w:rsid w:val="00966EDD"/>
    <w:rsid w:val="00A006A2"/>
    <w:rsid w:val="00AB2B43"/>
    <w:rsid w:val="00CE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4D5E3-4BA6-4E8A-98AC-9CBB4FC0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Atifa Nasir</dc:creator>
  <cp:keywords/>
  <dc:description/>
  <cp:lastModifiedBy>Atifa Nasir</cp:lastModifiedBy>
  <cp:revision>2</cp:revision>
  <dcterms:created xsi:type="dcterms:W3CDTF">2017-11-24T06:49:00Z</dcterms:created>
  <dcterms:modified xsi:type="dcterms:W3CDTF">2017-11-24T06:49:00Z</dcterms:modified>
</cp:coreProperties>
</file>