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69" w:rsidRDefault="003734C2" w:rsidP="00121269">
      <w:pPr>
        <w:rPr>
          <w:rFonts w:ascii="Arial Narrow" w:hAnsi="Arial Narrow"/>
          <w:color w:val="3333FF"/>
        </w:rPr>
      </w:pPr>
      <w:r w:rsidRPr="003734C2">
        <w:rPr>
          <w:rFonts w:ascii="Arial Narrow" w:hAnsi="Arial Narrow"/>
          <w:color w:val="3333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7.35pt;height:49.45pt" fillcolor="#fc9">
            <v:fill r:id="rId4" o:title="White marble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REGIONAL SERVICES ACTIVITIES"/>
          </v:shape>
        </w:pict>
      </w:r>
    </w:p>
    <w:p w:rsidR="00121269" w:rsidRPr="00121269" w:rsidRDefault="003734C2" w:rsidP="00121269">
      <w:pPr>
        <w:rPr>
          <w:sz w:val="24"/>
          <w:szCs w:val="24"/>
        </w:rPr>
      </w:pPr>
      <w:r w:rsidRPr="003734C2">
        <w:rPr>
          <w:rFonts w:ascii="Arial Narrow" w:hAnsi="Arial Narrow"/>
          <w:color w:val="3333FF"/>
          <w:sz w:val="24"/>
          <w:szCs w:val="24"/>
        </w:rPr>
      </w:r>
      <w:r w:rsidRPr="003734C2">
        <w:rPr>
          <w:rFonts w:ascii="Arial Narrow" w:hAnsi="Arial Narrow"/>
          <w:color w:val="3333FF"/>
          <w:sz w:val="24"/>
          <w:szCs w:val="24"/>
        </w:rPr>
        <w:pict>
          <v:group id="_x0000_s1094" editas="canvas" style="width:666pt;height:369pt;mso-position-horizontal-relative:char;mso-position-vertical-relative:line" coordorigin="1980,720" coordsize="13320,73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1980;top:720;width:13320;height:7380" o:preferrelative="f" filled="t" stroked="t">
              <v:fill o:detectmouseclick="t"/>
              <v:path o:extrusionok="t" o:connecttype="none"/>
              <o:lock v:ext="edit" text="t"/>
            </v:shape>
            <v:rect id="_x0000_s1096" style="position:absolute;left:2880;top:882;width:2340;height:917">
              <v:fill rotate="t"/>
              <v:textbox style="mso-next-textbox:#_x0000_s1096">
                <w:txbxContent>
                  <w:p w:rsidR="00121269" w:rsidRDefault="00121269" w:rsidP="00121269">
                    <w:pPr>
                      <w:jc w:val="center"/>
                    </w:pPr>
                    <w:r>
                      <w:t>Admissions</w:t>
                    </w:r>
                  </w:p>
                  <w:p w:rsidR="00121269" w:rsidRDefault="00121269" w:rsidP="00121269">
                    <w:pPr>
                      <w:jc w:val="center"/>
                    </w:pPr>
                    <w:r>
                      <w:t>Related Activities</w:t>
                    </w:r>
                  </w:p>
                </w:txbxContent>
              </v:textbox>
            </v:rect>
            <v:rect id="_x0000_s1097" style="position:absolute;left:2340;top:2341;width:1440;height:539">
              <v:textbox style="mso-next-textbox:#_x0000_s1097">
                <w:txbxContent>
                  <w:p w:rsidR="00121269" w:rsidRDefault="00121269" w:rsidP="00121269">
                    <w:pPr>
                      <w:jc w:val="center"/>
                    </w:pPr>
                    <w:r>
                      <w:t>Publicity</w:t>
                    </w:r>
                  </w:p>
                </w:txbxContent>
              </v:textbox>
            </v:rect>
            <v:rect id="_x0000_s1098" style="position:absolute;left:4320;top:2341;width:1080;height:539">
              <v:fill opacity="64225f" rotate="t"/>
              <v:textbox style="mso-next-textbox:#_x0000_s1098">
                <w:txbxContent>
                  <w:p w:rsidR="00121269" w:rsidRDefault="00121269" w:rsidP="00121269">
                    <w:pPr>
                      <w:jc w:val="center"/>
                    </w:pPr>
                    <w:r>
                      <w:t>Visits</w:t>
                    </w:r>
                  </w:p>
                </w:txbxContent>
              </v:textbox>
            </v:rect>
            <v:rect id="_x0000_s1099" style="position:absolute;left:7380;top:1260;width:1800;height:539">
              <v:fill rotate="t"/>
              <v:textbox style="mso-next-textbox:#_x0000_s1099">
                <w:txbxContent>
                  <w:p w:rsidR="00121269" w:rsidRDefault="00121269" w:rsidP="00121269">
                    <w:pPr>
                      <w:jc w:val="center"/>
                    </w:pPr>
                    <w:r>
                      <w:t>Tutorial</w:t>
                    </w:r>
                  </w:p>
                </w:txbxContent>
              </v:textbox>
            </v:rect>
            <v:rect id="_x0000_s1100" style="position:absolute;left:12600;top:1080;width:1620;height:539">
              <v:fill rotate="t"/>
              <v:textbox style="mso-next-textbox:#_x0000_s1100">
                <w:txbxContent>
                  <w:p w:rsidR="00121269" w:rsidRDefault="00121269" w:rsidP="00121269">
                    <w:pPr>
                      <w:jc w:val="center"/>
                    </w:pPr>
                    <w:r>
                      <w:t>Examination</w:t>
                    </w:r>
                  </w:p>
                </w:txbxContent>
              </v:textbox>
            </v:rect>
            <v:rect id="_x0000_s1101" style="position:absolute;left:2601;top:3600;width:1440;height:1080">
              <v:fill rotate="t"/>
              <v:textbox style="mso-next-textbox:#_x0000_s1101">
                <w:txbxContent>
                  <w:p w:rsidR="00121269" w:rsidRPr="00A51E61" w:rsidRDefault="00121269" w:rsidP="00DF58AE">
                    <w:pPr>
                      <w:pStyle w:val="NoSpacing"/>
                      <w:jc w:val="center"/>
                    </w:pPr>
                    <w:r w:rsidRPr="00A51E61">
                      <w:t>Counseling</w:t>
                    </w:r>
                  </w:p>
                  <w:p w:rsidR="00121269" w:rsidRPr="00A51E61" w:rsidRDefault="00121269" w:rsidP="00DF58AE">
                    <w:pPr>
                      <w:pStyle w:val="NoSpacing"/>
                      <w:jc w:val="center"/>
                    </w:pPr>
                    <w:r w:rsidRPr="00A51E61">
                      <w:t>&amp;</w:t>
                    </w:r>
                  </w:p>
                  <w:p w:rsidR="00121269" w:rsidRPr="00A51E61" w:rsidRDefault="00121269" w:rsidP="00DF58AE">
                    <w:pPr>
                      <w:pStyle w:val="NoSpacing"/>
                      <w:jc w:val="center"/>
                    </w:pPr>
                    <w:r w:rsidRPr="00A51E61">
                      <w:t>Guidance</w:t>
                    </w:r>
                  </w:p>
                </w:txbxContent>
              </v:textbox>
            </v:rect>
            <v:rect id="_x0000_s1102" style="position:absolute;left:4254;top:3780;width:1415;height:900">
              <v:fill rotate="t"/>
              <v:textbox style="mso-next-textbox:#_x0000_s1102">
                <w:txbxContent>
                  <w:p w:rsidR="00121269" w:rsidRPr="0089002B" w:rsidRDefault="00121269" w:rsidP="00DF58AE">
                    <w:pPr>
                      <w:pStyle w:val="NoSpacing"/>
                      <w:jc w:val="center"/>
                    </w:pPr>
                    <w:r w:rsidRPr="00A51E61">
                      <w:t>Information</w:t>
                    </w:r>
                  </w:p>
                  <w:p w:rsidR="00121269" w:rsidRPr="0089002B" w:rsidRDefault="00121269" w:rsidP="00DF58AE">
                    <w:pPr>
                      <w:pStyle w:val="NoSpacing"/>
                      <w:jc w:val="center"/>
                    </w:pPr>
                    <w:r w:rsidRPr="0089002B">
                      <w:t>Desk</w:t>
                    </w:r>
                  </w:p>
                </w:txbxContent>
              </v:textbox>
            </v:rect>
            <v:rect id="_x0000_s1103" style="position:absolute;left:3600;top:5400;width:1620;height:900">
              <v:textbox style="mso-next-textbox:#_x0000_s1103">
                <w:txbxContent>
                  <w:p w:rsidR="00121269" w:rsidRDefault="00CD6CF2" w:rsidP="00CD6CF2">
                    <w:pPr>
                      <w:pStyle w:val="NoSpacing"/>
                    </w:pPr>
                    <w:r>
                      <w:t xml:space="preserve">      </w:t>
                    </w:r>
                    <w:r w:rsidR="00121269">
                      <w:t>Sale</w:t>
                    </w:r>
                  </w:p>
                  <w:p w:rsidR="00121269" w:rsidRDefault="00121269" w:rsidP="00CD6CF2">
                    <w:pPr>
                      <w:pStyle w:val="NoSpacing"/>
                    </w:pPr>
                    <w:r>
                      <w:t>Proceeds</w:t>
                    </w:r>
                  </w:p>
                </w:txbxContent>
              </v:textbox>
            </v:rect>
            <v:rect id="_x0000_s1104" style="position:absolute;left:5940;top:2160;width:1980;height:900">
              <v:fill rotate="t"/>
              <v:textbox style="mso-next-textbox:#_x0000_s1104">
                <w:txbxContent>
                  <w:p w:rsidR="00121269" w:rsidRDefault="00121269" w:rsidP="00121269">
                    <w:pPr>
                      <w:jc w:val="center"/>
                    </w:pPr>
                    <w:r>
                      <w:t>Establishment of Study Centers</w:t>
                    </w:r>
                  </w:p>
                </w:txbxContent>
              </v:textbox>
            </v:rect>
            <v:rect id="_x0000_s1105" style="position:absolute;left:9540;top:2160;width:1980;height:541">
              <v:fill rotate="t"/>
              <v:textbox style="mso-next-textbox:#_x0000_s1105">
                <w:txbxContent>
                  <w:p w:rsidR="00121269" w:rsidRDefault="00121269" w:rsidP="00121269">
                    <w:pPr>
                      <w:jc w:val="center"/>
                    </w:pPr>
                    <w:r>
                      <w:t>Tutor meeting</w:t>
                    </w:r>
                  </w:p>
                </w:txbxContent>
              </v:textbox>
            </v:rect>
            <v:rect id="_x0000_s1106" style="position:absolute;left:6120;top:3780;width:1800;height:900">
              <v:fill rotate="t"/>
              <v:textbox style="mso-next-textbox:#_x0000_s1106">
                <w:txbxContent>
                  <w:p w:rsidR="00121269" w:rsidRPr="002B2849" w:rsidRDefault="00121269" w:rsidP="00CD6CF2">
                    <w:pPr>
                      <w:pStyle w:val="NoSpacing"/>
                    </w:pPr>
                    <w:r w:rsidRPr="002B2849">
                      <w:t>Monitoring of</w:t>
                    </w:r>
                  </w:p>
                  <w:p w:rsidR="00121269" w:rsidRPr="002B2849" w:rsidRDefault="00CD6CF2" w:rsidP="00CD6CF2">
                    <w:pPr>
                      <w:pStyle w:val="NoSpacing"/>
                    </w:pPr>
                    <w:r>
                      <w:t xml:space="preserve">      </w:t>
                    </w:r>
                    <w:r w:rsidR="00121269" w:rsidRPr="002B2849">
                      <w:t>Study</w:t>
                    </w:r>
                  </w:p>
                </w:txbxContent>
              </v:textbox>
            </v:rect>
            <v:rect id="_x0000_s1107" style="position:absolute;left:9720;top:3282;width:1620;height:1281">
              <v:fill rotate="t"/>
              <v:textbox style="mso-next-textbox:#_x0000_s1107">
                <w:txbxContent>
                  <w:p w:rsidR="00121269" w:rsidRDefault="00121269" w:rsidP="00DF58AE">
                    <w:pPr>
                      <w:pStyle w:val="NoSpacing"/>
                      <w:jc w:val="center"/>
                    </w:pPr>
                    <w:r>
                      <w:t>Receipt of</w:t>
                    </w:r>
                  </w:p>
                  <w:p w:rsidR="00121269" w:rsidRDefault="00121269" w:rsidP="00DF58AE">
                    <w:pPr>
                      <w:pStyle w:val="NoSpacing"/>
                      <w:jc w:val="center"/>
                    </w:pPr>
                    <w:r>
                      <w:t>Assignment</w:t>
                    </w:r>
                  </w:p>
                  <w:p w:rsidR="00121269" w:rsidRDefault="00121269" w:rsidP="00DF58AE">
                    <w:pPr>
                      <w:pStyle w:val="NoSpacing"/>
                      <w:jc w:val="center"/>
                    </w:pPr>
                    <w:r>
                      <w:t>Results</w:t>
                    </w:r>
                  </w:p>
                </w:txbxContent>
              </v:textbox>
            </v:rect>
            <v:rect id="_x0000_s1108" style="position:absolute;left:12240;top:2340;width:2340;height:1080">
              <v:fill rotate="t"/>
              <v:textbox style="mso-next-textbox:#_x0000_s1108">
                <w:txbxContent>
                  <w:p w:rsidR="00121269" w:rsidRDefault="00121269" w:rsidP="00DF58AE">
                    <w:pPr>
                      <w:pStyle w:val="NoSpacing"/>
                      <w:jc w:val="both"/>
                    </w:pPr>
                    <w:r>
                      <w:t>Identification of</w:t>
                    </w:r>
                  </w:p>
                  <w:p w:rsidR="00121269" w:rsidRDefault="00121269" w:rsidP="0071624C">
                    <w:pPr>
                      <w:pStyle w:val="NoSpacing"/>
                    </w:pPr>
                    <w:r>
                      <w:t>Exams/Supervisory</w:t>
                    </w:r>
                  </w:p>
                  <w:p w:rsidR="00121269" w:rsidRDefault="00121269" w:rsidP="00121269">
                    <w:pPr>
                      <w:jc w:val="center"/>
                    </w:pPr>
                    <w:r>
                      <w:t>Staff</w:t>
                    </w:r>
                  </w:p>
                </w:txbxContent>
              </v:textbox>
            </v:rect>
            <v:rect id="_x0000_s1109" style="position:absolute;left:6840;top:5220;width:2700;height:706">
              <v:fill opacity="24248f" rotate="t"/>
              <v:textbox style="mso-next-textbox:#_x0000_s1109">
                <w:txbxContent>
                  <w:p w:rsidR="00121269" w:rsidRDefault="00121269" w:rsidP="00121269">
                    <w:pPr>
                      <w:jc w:val="center"/>
                    </w:pPr>
                    <w:r>
                      <w:t>Conduct of Workshops</w:t>
                    </w:r>
                  </w:p>
                </w:txbxContent>
              </v:textbox>
            </v:rect>
            <v:rect id="_x0000_s1110" style="position:absolute;left:11880;top:4899;width:2880;height:1027">
              <v:fill rotate="t"/>
              <v:textbox style="mso-next-textbox:#_x0000_s1110">
                <w:txbxContent>
                  <w:p w:rsidR="00121269" w:rsidRDefault="00121269" w:rsidP="0071624C">
                    <w:pPr>
                      <w:pStyle w:val="NoSpacing"/>
                    </w:pPr>
                    <w:r>
                      <w:t>Dispatch of Assignment</w:t>
                    </w:r>
                  </w:p>
                  <w:p w:rsidR="00121269" w:rsidRDefault="00121269" w:rsidP="00DF58AE">
                    <w:pPr>
                      <w:pStyle w:val="NoSpacing"/>
                      <w:jc w:val="center"/>
                    </w:pPr>
                    <w:r>
                      <w:t>&amp; Workshop Result to</w:t>
                    </w:r>
                  </w:p>
                  <w:p w:rsidR="00121269" w:rsidRDefault="00121269" w:rsidP="0071624C">
                    <w:pPr>
                      <w:pStyle w:val="NoSpacing"/>
                    </w:pPr>
                    <w:r>
                      <w:t>Controller of Exams</w:t>
                    </w:r>
                  </w:p>
                </w:txbxContent>
              </v:textbox>
            </v:rect>
            <v:rect id="_x0000_s1111" style="position:absolute;left:8820;top:6409;width:3780;height:1485">
              <v:fill rotate="t"/>
              <v:textbox style="mso-next-textbox:#_x0000_s1111">
                <w:txbxContent>
                  <w:p w:rsidR="00121269" w:rsidRDefault="00121269" w:rsidP="00DF58AE">
                    <w:pPr>
                      <w:pStyle w:val="NoSpacing"/>
                      <w:jc w:val="center"/>
                    </w:pPr>
                    <w:r>
                      <w:t>Processing of bills of tutors,</w:t>
                    </w:r>
                  </w:p>
                  <w:p w:rsidR="00121269" w:rsidRDefault="00121269" w:rsidP="00DF58AE">
                    <w:pPr>
                      <w:pStyle w:val="NoSpacing"/>
                      <w:jc w:val="center"/>
                    </w:pPr>
                    <w:r>
                      <w:t>Study Center Staff, Approved</w:t>
                    </w:r>
                  </w:p>
                  <w:p w:rsidR="00121269" w:rsidRDefault="00121269" w:rsidP="00DF58AE">
                    <w:pPr>
                      <w:pStyle w:val="NoSpacing"/>
                      <w:jc w:val="center"/>
                    </w:pPr>
                    <w:r>
                      <w:t>Study Centers, Workshop</w:t>
                    </w:r>
                  </w:p>
                  <w:p w:rsidR="00121269" w:rsidRDefault="00121269" w:rsidP="00DF58AE">
                    <w:pPr>
                      <w:jc w:val="center"/>
                    </w:pPr>
                    <w:proofErr w:type="gramStart"/>
                    <w:r>
                      <w:t>Resources Persons etc.</w:t>
                    </w:r>
                    <w:proofErr w:type="gramEnd"/>
                  </w:p>
                  <w:p w:rsidR="00121269" w:rsidRDefault="00121269" w:rsidP="00121269"/>
                </w:txbxContent>
              </v:textbox>
            </v:rect>
            <v:line id="_x0000_s1112" style="position:absolute" from="3780,2700" to="4320,2700"/>
            <v:line id="_x0000_s1113" style="position:absolute" from="3060,3420" to="3060,3600"/>
            <v:line id="_x0000_s1114" style="position:absolute" from="3060,3420" to="5040,3420"/>
            <v:line id="_x0000_s1115" style="position:absolute" from="5040,3420" to="5040,3780"/>
            <v:line id="_x0000_s1116" style="position:absolute" from="8280,1800" to="8281,5220"/>
            <v:line id="_x0000_s1117" style="position:absolute" from="4140,1800" to="4141,5220">
              <v:stroke endarrow="block"/>
            </v:line>
            <v:line id="_x0000_s1118" style="position:absolute" from="6840,3060" to="6841,3780">
              <v:stroke endarrow="block"/>
            </v:line>
            <v:line id="_x0000_s1119" style="position:absolute" from="10440,2700" to="10441,3420">
              <v:stroke endarrow="block"/>
            </v:line>
            <v:line id="_x0000_s1120" style="position:absolute" from="10440,4500" to="10441,6480">
              <v:stroke endarrow="block"/>
            </v:line>
            <v:line id="_x0000_s1121" style="position:absolute" from="13320,1620" to="13321,2340">
              <v:stroke endarrow="block"/>
            </v:line>
            <v:line id="_x0000_s1122" style="position:absolute;flip:y" from="13320,3420" to="13321,5220">
              <v:stroke endarrow="block"/>
            </v:line>
            <v:line id="_x0000_s1123" style="position:absolute" from="5220,5400" to="5760,5400"/>
            <v:line id="_x0000_s1124" style="position:absolute;flip:y" from="5760,1620" to="5761,5400"/>
            <v:line id="_x0000_s1125" style="position:absolute;flip:y" from="5760,1440" to="5761,1800"/>
            <v:line id="_x0000_s1126" style="position:absolute" from="5760,1440" to="7380,1440">
              <v:stroke endarrow="block"/>
            </v:line>
            <v:line id="_x0000_s1127" style="position:absolute" from="9540,5580" to="11880,5580"/>
            <w10:wrap type="none"/>
            <w10:anchorlock/>
          </v:group>
        </w:pict>
      </w:r>
    </w:p>
    <w:p w:rsidR="00121269" w:rsidRDefault="00121269">
      <w:pPr>
        <w:rPr>
          <w:rFonts w:ascii="Arial Narrow" w:hAnsi="Arial Narrow"/>
          <w:color w:val="3333FF"/>
        </w:rPr>
      </w:pPr>
    </w:p>
    <w:p w:rsidR="00121269" w:rsidRDefault="00121269">
      <w:pPr>
        <w:rPr>
          <w:rFonts w:ascii="Arial Narrow" w:hAnsi="Arial Narrow"/>
          <w:color w:val="3333FF"/>
        </w:rPr>
      </w:pPr>
    </w:p>
    <w:p w:rsidR="00121269" w:rsidRDefault="00121269">
      <w:pPr>
        <w:rPr>
          <w:rFonts w:ascii="Arial Narrow" w:hAnsi="Arial Narrow"/>
          <w:color w:val="3333FF"/>
        </w:rPr>
      </w:pPr>
    </w:p>
    <w:p w:rsidR="00121269" w:rsidRDefault="00121269"/>
    <w:sectPr w:rsidR="00121269" w:rsidSect="001212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21269"/>
    <w:rsid w:val="00121269"/>
    <w:rsid w:val="002101D4"/>
    <w:rsid w:val="003734C2"/>
    <w:rsid w:val="004A037E"/>
    <w:rsid w:val="00507583"/>
    <w:rsid w:val="0071624C"/>
    <w:rsid w:val="007B414E"/>
    <w:rsid w:val="00CD6CF2"/>
    <w:rsid w:val="00DF58AE"/>
    <w:rsid w:val="00FC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2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Aiou</dc:creator>
  <cp:keywords/>
  <dc:description/>
  <cp:lastModifiedBy>Aiou</cp:lastModifiedBy>
  <cp:revision>9</cp:revision>
  <cp:lastPrinted>2017-02-21T04:35:00Z</cp:lastPrinted>
  <dcterms:created xsi:type="dcterms:W3CDTF">2017-02-21T04:33:00Z</dcterms:created>
  <dcterms:modified xsi:type="dcterms:W3CDTF">2017-02-21T04:44:00Z</dcterms:modified>
</cp:coreProperties>
</file>