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C5" w:rsidRPr="00A42DA5" w:rsidRDefault="00530FC5" w:rsidP="00530FC5">
      <w:pPr>
        <w:pStyle w:val="Heading1"/>
        <w:spacing w:line="276" w:lineRule="auto"/>
        <w:rPr>
          <w:rFonts w:ascii="Arial Narrow" w:hAnsi="Arial Narrow"/>
          <w:color w:val="auto"/>
          <w:u w:val="single"/>
        </w:rPr>
      </w:pPr>
      <w:r w:rsidRPr="00A42DA5">
        <w:rPr>
          <w:rFonts w:ascii="Arial Narrow" w:hAnsi="Arial Narrow"/>
          <w:color w:val="auto"/>
          <w:u w:val="single"/>
        </w:rPr>
        <w:t>REGIONAL SERVICES NETWORK:</w:t>
      </w:r>
    </w:p>
    <w:p w:rsidR="00530FC5" w:rsidRPr="00A42DA5" w:rsidRDefault="00530FC5" w:rsidP="00530FC5">
      <w:pPr>
        <w:jc w:val="both"/>
        <w:rPr>
          <w:rFonts w:ascii="Arial Narrow" w:hAnsi="Arial Narrow"/>
        </w:rPr>
      </w:pPr>
    </w:p>
    <w:p w:rsidR="00530FC5" w:rsidRPr="00A42DA5" w:rsidRDefault="00530FC5" w:rsidP="00530FC5">
      <w:pPr>
        <w:jc w:val="both"/>
        <w:rPr>
          <w:rFonts w:ascii="Arial Narrow" w:hAnsi="Arial Narrow"/>
          <w:sz w:val="26"/>
          <w:szCs w:val="26"/>
        </w:rPr>
      </w:pPr>
      <w:r w:rsidRPr="00A42DA5">
        <w:rPr>
          <w:rFonts w:ascii="Arial Narrow" w:hAnsi="Arial Narrow"/>
          <w:sz w:val="26"/>
          <w:szCs w:val="26"/>
        </w:rPr>
        <w:t>The Regional Offices play a pivot</w:t>
      </w:r>
      <w:r w:rsidR="00F97830">
        <w:rPr>
          <w:rFonts w:ascii="Arial Narrow" w:hAnsi="Arial Narrow"/>
          <w:sz w:val="26"/>
          <w:szCs w:val="26"/>
        </w:rPr>
        <w:t xml:space="preserve">al role in distance education. </w:t>
      </w:r>
      <w:r w:rsidRPr="00A42DA5">
        <w:rPr>
          <w:rFonts w:ascii="Arial Narrow" w:hAnsi="Arial Narrow"/>
          <w:sz w:val="26"/>
          <w:szCs w:val="26"/>
        </w:rPr>
        <w:t xml:space="preserve">The regions are the face of the University towards which all of its clientele in the country looks up. The beneficiaries of AIOU are spread over from the seashores of Karachi to the heights of the Himalayan mountains like </w:t>
      </w:r>
      <w:proofErr w:type="spellStart"/>
      <w:r w:rsidRPr="00A42DA5">
        <w:rPr>
          <w:rFonts w:ascii="Arial Narrow" w:hAnsi="Arial Narrow"/>
          <w:sz w:val="26"/>
          <w:szCs w:val="26"/>
        </w:rPr>
        <w:t>Skardu</w:t>
      </w:r>
      <w:proofErr w:type="spellEnd"/>
      <w:r w:rsidRPr="00A42DA5">
        <w:rPr>
          <w:rFonts w:ascii="Arial Narrow" w:hAnsi="Arial Narrow"/>
          <w:sz w:val="26"/>
          <w:szCs w:val="26"/>
        </w:rPr>
        <w:t>/</w:t>
      </w:r>
      <w:proofErr w:type="spellStart"/>
      <w:r w:rsidRPr="00A42DA5">
        <w:rPr>
          <w:rFonts w:ascii="Arial Narrow" w:hAnsi="Arial Narrow"/>
          <w:sz w:val="26"/>
          <w:szCs w:val="26"/>
        </w:rPr>
        <w:t>Siachin</w:t>
      </w:r>
      <w:proofErr w:type="spellEnd"/>
      <w:r w:rsidRPr="00A42DA5">
        <w:rPr>
          <w:rFonts w:ascii="Arial Narrow" w:hAnsi="Arial Narrow"/>
          <w:sz w:val="26"/>
          <w:szCs w:val="26"/>
        </w:rPr>
        <w:t xml:space="preserve"> and the far-flung areas of Chitral i.e. </w:t>
      </w:r>
      <w:proofErr w:type="spellStart"/>
      <w:r w:rsidRPr="00A42DA5">
        <w:rPr>
          <w:rFonts w:ascii="Arial Narrow" w:hAnsi="Arial Narrow"/>
          <w:sz w:val="26"/>
          <w:szCs w:val="26"/>
        </w:rPr>
        <w:t>Wah</w:t>
      </w:r>
      <w:proofErr w:type="spellEnd"/>
      <w:r w:rsidRPr="00A42DA5">
        <w:rPr>
          <w:rFonts w:ascii="Arial Narrow" w:hAnsi="Arial Narrow"/>
          <w:sz w:val="26"/>
          <w:szCs w:val="26"/>
        </w:rPr>
        <w:t xml:space="preserve"> Khan</w:t>
      </w:r>
      <w:bookmarkStart w:id="0" w:name="_GoBack"/>
      <w:bookmarkEnd w:id="0"/>
      <w:r w:rsidRPr="00A42DA5">
        <w:rPr>
          <w:rFonts w:ascii="Arial Narrow" w:hAnsi="Arial Narrow"/>
          <w:sz w:val="26"/>
          <w:szCs w:val="26"/>
        </w:rPr>
        <w:t xml:space="preserve"> near Tajikistan borders (Central Asian State).  </w:t>
      </w:r>
    </w:p>
    <w:p w:rsidR="00530FC5" w:rsidRPr="00A42DA5" w:rsidRDefault="00530FC5" w:rsidP="00530FC5">
      <w:pPr>
        <w:jc w:val="both"/>
        <w:rPr>
          <w:rFonts w:ascii="Arial Narrow" w:hAnsi="Arial Narrow"/>
          <w:sz w:val="26"/>
          <w:szCs w:val="26"/>
        </w:rPr>
      </w:pPr>
    </w:p>
    <w:p w:rsidR="00530FC5" w:rsidRPr="00A42DA5" w:rsidRDefault="00530FC5" w:rsidP="0070485B">
      <w:pPr>
        <w:tabs>
          <w:tab w:val="left" w:pos="0"/>
          <w:tab w:val="left" w:pos="720"/>
          <w:tab w:val="left" w:pos="1266"/>
          <w:tab w:val="left" w:pos="1986"/>
          <w:tab w:val="left" w:pos="2706"/>
          <w:tab w:val="left" w:pos="3138"/>
          <w:tab w:val="left" w:pos="3426"/>
          <w:tab w:val="left" w:pos="4050"/>
          <w:tab w:val="left" w:pos="4866"/>
          <w:tab w:val="left" w:pos="5586"/>
          <w:tab w:val="left" w:pos="6306"/>
          <w:tab w:val="left" w:pos="7026"/>
          <w:tab w:val="left" w:pos="7746"/>
          <w:tab w:val="left" w:pos="8466"/>
          <w:tab w:val="left" w:pos="8906"/>
        </w:tabs>
        <w:ind w:right="-270"/>
        <w:jc w:val="both"/>
        <w:rPr>
          <w:rFonts w:ascii="Arial Narrow" w:hAnsi="Arial Narrow"/>
          <w:sz w:val="26"/>
          <w:szCs w:val="26"/>
        </w:rPr>
      </w:pPr>
      <w:r w:rsidRPr="00A42DA5">
        <w:rPr>
          <w:rFonts w:ascii="Arial Narrow" w:hAnsi="Arial Narrow"/>
          <w:sz w:val="26"/>
          <w:szCs w:val="26"/>
        </w:rPr>
        <w:t xml:space="preserve">The AIOU Regional Services Network became operative in 1976 when the University planned to establish its offices in all the four provinces starting from Multan in November and at Quetta, Karachi in December 1976.   In March 1977 two more offices were established at Peshawar and Mirpur (AJK). In October 1977 Lahore office was established. This figure gradually rose to 9 in 1981, and 14 in 1985.  At present </w:t>
      </w:r>
      <w:r w:rsidR="0070485B">
        <w:rPr>
          <w:rFonts w:ascii="Arial Narrow" w:hAnsi="Arial Narrow"/>
          <w:sz w:val="26"/>
          <w:szCs w:val="26"/>
        </w:rPr>
        <w:t>44</w:t>
      </w:r>
      <w:r w:rsidRPr="00A42DA5">
        <w:rPr>
          <w:rFonts w:ascii="Arial Narrow" w:hAnsi="Arial Narrow"/>
          <w:sz w:val="26"/>
          <w:szCs w:val="26"/>
        </w:rPr>
        <w:t xml:space="preserve"> regular Regional Offices and </w:t>
      </w:r>
      <w:r w:rsidR="0070485B">
        <w:rPr>
          <w:rFonts w:ascii="Arial Narrow" w:hAnsi="Arial Narrow"/>
          <w:sz w:val="26"/>
          <w:szCs w:val="26"/>
        </w:rPr>
        <w:t>86</w:t>
      </w:r>
      <w:r w:rsidRPr="00A42DA5">
        <w:rPr>
          <w:rFonts w:ascii="Arial Narrow" w:hAnsi="Arial Narrow"/>
          <w:sz w:val="26"/>
          <w:szCs w:val="26"/>
        </w:rPr>
        <w:t xml:space="preserve"> Part-time Regional Coordinating Offices are operative. </w:t>
      </w:r>
    </w:p>
    <w:p w:rsidR="00530FC5" w:rsidRPr="00A42DA5" w:rsidRDefault="00530FC5" w:rsidP="00530FC5">
      <w:pPr>
        <w:tabs>
          <w:tab w:val="left" w:pos="0"/>
          <w:tab w:val="left" w:pos="720"/>
          <w:tab w:val="left" w:pos="1266"/>
          <w:tab w:val="left" w:pos="1986"/>
          <w:tab w:val="left" w:pos="2706"/>
          <w:tab w:val="left" w:pos="3138"/>
          <w:tab w:val="left" w:pos="3426"/>
          <w:tab w:val="left" w:pos="4050"/>
          <w:tab w:val="left" w:pos="4866"/>
          <w:tab w:val="left" w:pos="5586"/>
          <w:tab w:val="left" w:pos="6306"/>
          <w:tab w:val="left" w:pos="7026"/>
          <w:tab w:val="left" w:pos="7746"/>
          <w:tab w:val="left" w:pos="8466"/>
          <w:tab w:val="left" w:pos="8906"/>
        </w:tabs>
        <w:ind w:right="-270"/>
        <w:jc w:val="both"/>
        <w:rPr>
          <w:rFonts w:ascii="Arial Narrow" w:hAnsi="Arial Narrow"/>
        </w:rPr>
      </w:pPr>
    </w:p>
    <w:p w:rsidR="00530FC5" w:rsidRPr="00A42DA5" w:rsidRDefault="00530FC5" w:rsidP="00F97830">
      <w:pPr>
        <w:tabs>
          <w:tab w:val="left" w:pos="0"/>
          <w:tab w:val="left" w:pos="720"/>
          <w:tab w:val="left" w:pos="1266"/>
          <w:tab w:val="left" w:pos="1986"/>
          <w:tab w:val="left" w:pos="2706"/>
          <w:tab w:val="left" w:pos="3138"/>
          <w:tab w:val="left" w:pos="3426"/>
          <w:tab w:val="left" w:pos="4050"/>
          <w:tab w:val="left" w:pos="4866"/>
          <w:tab w:val="left" w:pos="5586"/>
          <w:tab w:val="left" w:pos="6306"/>
          <w:tab w:val="left" w:pos="7026"/>
          <w:tab w:val="left" w:pos="7746"/>
          <w:tab w:val="left" w:pos="8466"/>
          <w:tab w:val="left" w:pos="8906"/>
        </w:tabs>
        <w:ind w:right="-270"/>
        <w:jc w:val="both"/>
        <w:rPr>
          <w:sz w:val="26"/>
          <w:szCs w:val="26"/>
        </w:rPr>
      </w:pPr>
      <w:r w:rsidRPr="00A42DA5">
        <w:rPr>
          <w:rFonts w:ascii="Arial Narrow" w:hAnsi="Arial Narrow"/>
          <w:sz w:val="26"/>
          <w:szCs w:val="26"/>
        </w:rPr>
        <w:t xml:space="preserve">The Regional Services role in the field has emerged over the past 15 years as crucial to the organization of the instructional activities, which are carried out through the recruitment of some </w:t>
      </w:r>
      <w:r w:rsidR="00F97830">
        <w:rPr>
          <w:rFonts w:ascii="Arial Narrow" w:hAnsi="Arial Narrow"/>
          <w:sz w:val="26"/>
          <w:szCs w:val="26"/>
        </w:rPr>
        <w:t>80</w:t>
      </w:r>
      <w:r w:rsidRPr="00A42DA5">
        <w:rPr>
          <w:rFonts w:ascii="Arial Narrow" w:hAnsi="Arial Narrow"/>
          <w:sz w:val="26"/>
          <w:szCs w:val="26"/>
        </w:rPr>
        <w:t>000 tutors each year, management of 1</w:t>
      </w:r>
      <w:r w:rsidR="00F97830">
        <w:rPr>
          <w:rFonts w:ascii="Arial Narrow" w:hAnsi="Arial Narrow"/>
          <w:sz w:val="26"/>
          <w:szCs w:val="26"/>
        </w:rPr>
        <w:t>2</w:t>
      </w:r>
      <w:r w:rsidRPr="00A42DA5">
        <w:rPr>
          <w:rFonts w:ascii="Arial Narrow" w:hAnsi="Arial Narrow"/>
          <w:sz w:val="26"/>
          <w:szCs w:val="26"/>
        </w:rPr>
        <w:t xml:space="preserve">00 study </w:t>
      </w:r>
      <w:proofErr w:type="spellStart"/>
      <w:r w:rsidRPr="00A42DA5">
        <w:rPr>
          <w:rFonts w:ascii="Arial Narrow" w:hAnsi="Arial Narrow"/>
          <w:sz w:val="26"/>
          <w:szCs w:val="26"/>
        </w:rPr>
        <w:t>centres</w:t>
      </w:r>
      <w:proofErr w:type="spellEnd"/>
      <w:r w:rsidRPr="00A42DA5">
        <w:rPr>
          <w:rFonts w:ascii="Arial Narrow" w:hAnsi="Arial Narrow"/>
          <w:sz w:val="26"/>
          <w:szCs w:val="26"/>
        </w:rPr>
        <w:t xml:space="preserve"> and conduct of as many as 300 face-to-face workshops of varying duration all over the country. The regions have been linked with the Central Data Base through E-mail/Fax/Internet to facilitate better and faster communication, removal of complaints, and to enable as much decentralization as possible.</w:t>
      </w:r>
      <w:r w:rsidRPr="00A42DA5">
        <w:rPr>
          <w:sz w:val="26"/>
          <w:szCs w:val="26"/>
        </w:rPr>
        <w:t xml:space="preserve"> </w:t>
      </w:r>
    </w:p>
    <w:p w:rsidR="002452D1" w:rsidRPr="00A42DA5" w:rsidRDefault="002452D1" w:rsidP="002452D1">
      <w:pPr>
        <w:jc w:val="both"/>
        <w:rPr>
          <w:rFonts w:ascii="Arial Narrow" w:hAnsi="Arial Narrow"/>
          <w:sz w:val="28"/>
          <w:szCs w:val="28"/>
          <w:lang w:val="en-AU"/>
        </w:rPr>
      </w:pPr>
      <w:r w:rsidRPr="00A42DA5">
        <w:rPr>
          <w:rFonts w:ascii="Arial Narrow" w:hAnsi="Arial Narrow"/>
          <w:b/>
          <w:sz w:val="28"/>
          <w:szCs w:val="28"/>
          <w:u w:val="single"/>
          <w:lang w:val="en-AU"/>
        </w:rPr>
        <w:t>STUDENT SUPPORT SERVICES</w:t>
      </w:r>
      <w:r w:rsidRPr="00A42DA5">
        <w:rPr>
          <w:rFonts w:ascii="Arial Narrow" w:hAnsi="Arial Narrow"/>
          <w:sz w:val="28"/>
          <w:szCs w:val="28"/>
          <w:u w:val="single"/>
          <w:lang w:val="en-AU"/>
        </w:rPr>
        <w:t>:</w:t>
      </w:r>
      <w:r w:rsidRPr="00A42DA5">
        <w:rPr>
          <w:rFonts w:ascii="Arial Narrow" w:hAnsi="Arial Narrow"/>
          <w:sz w:val="28"/>
          <w:szCs w:val="28"/>
          <w:lang w:val="en-AU"/>
        </w:rPr>
        <w:tab/>
      </w:r>
    </w:p>
    <w:p w:rsidR="002452D1" w:rsidRPr="00A42DA5" w:rsidRDefault="002452D1" w:rsidP="002452D1">
      <w:pPr>
        <w:jc w:val="both"/>
        <w:rPr>
          <w:rFonts w:ascii="Arial Narrow" w:hAnsi="Arial Narrow"/>
          <w:sz w:val="26"/>
          <w:szCs w:val="26"/>
          <w:lang w:val="en-AU"/>
        </w:rPr>
      </w:pPr>
      <w:r w:rsidRPr="00A42DA5">
        <w:rPr>
          <w:rFonts w:ascii="Arial Narrow" w:hAnsi="Arial Narrow"/>
          <w:sz w:val="26"/>
          <w:szCs w:val="26"/>
          <w:lang w:val="en-AU"/>
        </w:rPr>
        <w:t>Student Support Services are organized in the regions through an ever growing number of well-qualified and experienced teachers and professionals of all levels in the field of education.  The required support for each student is organized for the specific duration of a semester for which various activities are taken up such as:</w:t>
      </w:r>
    </w:p>
    <w:p w:rsidR="002452D1" w:rsidRPr="00A42DA5" w:rsidRDefault="002452D1" w:rsidP="002452D1">
      <w:pPr>
        <w:pStyle w:val="Level1"/>
        <w:numPr>
          <w:ilvl w:val="0"/>
          <w:numId w:val="4"/>
        </w:numPr>
        <w:autoSpaceDE/>
        <w:autoSpaceDN/>
        <w:adjustRightInd/>
        <w:spacing w:line="276" w:lineRule="auto"/>
        <w:ind w:left="567" w:hanging="567"/>
        <w:jc w:val="both"/>
        <w:rPr>
          <w:rFonts w:ascii="Arial Narrow" w:hAnsi="Arial Narrow"/>
          <w:sz w:val="26"/>
          <w:szCs w:val="26"/>
          <w:lang w:val="en-AU"/>
        </w:rPr>
      </w:pPr>
      <w:r w:rsidRPr="00A42DA5">
        <w:rPr>
          <w:rFonts w:ascii="Arial Narrow" w:hAnsi="Arial Narrow"/>
          <w:sz w:val="26"/>
          <w:szCs w:val="26"/>
          <w:lang w:val="en-AU"/>
        </w:rPr>
        <w:t>Students are arranged in viable groups; and part-time tutors are appointed for each group of students.</w:t>
      </w:r>
    </w:p>
    <w:p w:rsidR="002452D1" w:rsidRPr="00A42DA5" w:rsidRDefault="002452D1" w:rsidP="002452D1">
      <w:pPr>
        <w:pStyle w:val="Level1"/>
        <w:numPr>
          <w:ilvl w:val="0"/>
          <w:numId w:val="4"/>
        </w:numPr>
        <w:tabs>
          <w:tab w:val="left" w:pos="567"/>
          <w:tab w:val="left" w:pos="5760"/>
          <w:tab w:val="left" w:pos="6480"/>
          <w:tab w:val="left" w:pos="7200"/>
          <w:tab w:val="left" w:pos="7920"/>
        </w:tabs>
        <w:autoSpaceDE/>
        <w:autoSpaceDN/>
        <w:adjustRightInd/>
        <w:spacing w:line="276" w:lineRule="auto"/>
        <w:ind w:left="567" w:right="30" w:hanging="567"/>
        <w:jc w:val="both"/>
        <w:rPr>
          <w:rFonts w:ascii="Arial Narrow" w:hAnsi="Arial Narrow"/>
          <w:sz w:val="26"/>
          <w:szCs w:val="26"/>
          <w:lang w:val="en-AU"/>
        </w:rPr>
      </w:pPr>
      <w:r w:rsidRPr="00A42DA5">
        <w:rPr>
          <w:rFonts w:ascii="Arial Narrow" w:hAnsi="Arial Narrow"/>
          <w:sz w:val="26"/>
          <w:szCs w:val="26"/>
          <w:lang w:val="en-AU"/>
        </w:rPr>
        <w:t>The tutor-students rapport ensues with an introductory letter written by the tutor or the Regional Director to each of his student.</w:t>
      </w:r>
    </w:p>
    <w:p w:rsidR="002452D1" w:rsidRPr="00A42DA5" w:rsidRDefault="002452D1" w:rsidP="002452D1">
      <w:pPr>
        <w:pStyle w:val="Level1"/>
        <w:numPr>
          <w:ilvl w:val="0"/>
          <w:numId w:val="4"/>
        </w:numPr>
        <w:tabs>
          <w:tab w:val="left" w:pos="567"/>
          <w:tab w:val="left" w:pos="720"/>
          <w:tab w:val="left" w:pos="5760"/>
          <w:tab w:val="left" w:pos="6480"/>
          <w:tab w:val="left" w:pos="7200"/>
          <w:tab w:val="left" w:pos="7920"/>
        </w:tabs>
        <w:autoSpaceDE/>
        <w:autoSpaceDN/>
        <w:adjustRightInd/>
        <w:spacing w:line="276" w:lineRule="auto"/>
        <w:ind w:left="1440" w:right="-720" w:hanging="1440"/>
        <w:jc w:val="both"/>
        <w:rPr>
          <w:rFonts w:ascii="Arial Narrow" w:hAnsi="Arial Narrow"/>
          <w:sz w:val="26"/>
          <w:szCs w:val="26"/>
          <w:lang w:val="en-AU"/>
        </w:rPr>
      </w:pPr>
      <w:r w:rsidRPr="00A42DA5">
        <w:rPr>
          <w:rFonts w:ascii="Arial Narrow" w:hAnsi="Arial Narrow"/>
          <w:sz w:val="26"/>
          <w:szCs w:val="26"/>
          <w:lang w:val="en-AU"/>
        </w:rPr>
        <w:lastRenderedPageBreak/>
        <w:t>The learning/guidance support also covers the co-curricular activities that follow through the semester.</w:t>
      </w:r>
    </w:p>
    <w:p w:rsidR="002452D1" w:rsidRPr="00A42DA5" w:rsidRDefault="002452D1" w:rsidP="002452D1">
      <w:pPr>
        <w:numPr>
          <w:ilvl w:val="12"/>
          <w:numId w:val="0"/>
        </w:numPr>
        <w:tabs>
          <w:tab w:val="left" w:pos="0"/>
          <w:tab w:val="left" w:pos="1440"/>
          <w:tab w:val="left" w:pos="5760"/>
          <w:tab w:val="left" w:pos="6480"/>
          <w:tab w:val="left" w:pos="7200"/>
          <w:tab w:val="left" w:pos="7920"/>
        </w:tabs>
        <w:jc w:val="both"/>
        <w:rPr>
          <w:rFonts w:ascii="Arial Narrow" w:hAnsi="Arial Narrow"/>
          <w:b/>
          <w:lang w:val="en-AU"/>
        </w:rPr>
      </w:pPr>
    </w:p>
    <w:p w:rsidR="002452D1" w:rsidRPr="00A42DA5" w:rsidRDefault="002452D1" w:rsidP="002452D1">
      <w:pPr>
        <w:numPr>
          <w:ilvl w:val="12"/>
          <w:numId w:val="0"/>
        </w:numPr>
        <w:tabs>
          <w:tab w:val="left" w:pos="0"/>
          <w:tab w:val="left" w:pos="1440"/>
          <w:tab w:val="left" w:pos="5760"/>
          <w:tab w:val="left" w:pos="6480"/>
          <w:tab w:val="left" w:pos="7200"/>
          <w:tab w:val="left" w:pos="7920"/>
        </w:tabs>
        <w:jc w:val="both"/>
        <w:rPr>
          <w:rFonts w:ascii="Arial Narrow" w:hAnsi="Arial Narrow"/>
          <w:sz w:val="26"/>
          <w:szCs w:val="26"/>
          <w:lang w:val="en-AU"/>
        </w:rPr>
      </w:pPr>
      <w:r w:rsidRPr="00A42DA5">
        <w:rPr>
          <w:rFonts w:ascii="Arial Narrow" w:hAnsi="Arial Narrow"/>
          <w:b/>
          <w:sz w:val="28"/>
          <w:szCs w:val="28"/>
          <w:lang w:val="en-AU"/>
        </w:rPr>
        <w:t>Tutors:</w:t>
      </w:r>
      <w:r w:rsidRPr="00A42DA5">
        <w:rPr>
          <w:rFonts w:ascii="Arial Narrow" w:hAnsi="Arial Narrow"/>
          <w:lang w:val="en-AU"/>
        </w:rPr>
        <w:t xml:space="preserve"> </w:t>
      </w:r>
      <w:r w:rsidRPr="00A42DA5">
        <w:rPr>
          <w:rFonts w:ascii="Arial Narrow" w:hAnsi="Arial Narrow"/>
          <w:sz w:val="26"/>
          <w:szCs w:val="26"/>
          <w:lang w:val="en-AU"/>
        </w:rPr>
        <w:t>The tutors for courses offered by the University, drawn largely from local educational institutions, provide essential guidance and help to the students in their learning.  This guidance is provided through (a) correspondence teaching; and (b) study centre tutorials, and/or (c) during workshops.  Tutors evaluate the assignments and provide guidance to the students through their remarks.</w:t>
      </w:r>
    </w:p>
    <w:p w:rsidR="002452D1" w:rsidRPr="00A42DA5" w:rsidRDefault="002452D1" w:rsidP="002452D1">
      <w:pPr>
        <w:numPr>
          <w:ilvl w:val="12"/>
          <w:numId w:val="0"/>
        </w:numPr>
        <w:tabs>
          <w:tab w:val="left" w:pos="0"/>
          <w:tab w:val="left" w:pos="1440"/>
          <w:tab w:val="left" w:pos="5760"/>
          <w:tab w:val="left" w:pos="6480"/>
          <w:tab w:val="left" w:pos="7200"/>
          <w:tab w:val="left" w:pos="7920"/>
        </w:tabs>
        <w:jc w:val="both"/>
        <w:rPr>
          <w:rFonts w:ascii="Arial Narrow" w:hAnsi="Arial Narrow"/>
          <w:lang w:val="en-AU"/>
        </w:rPr>
      </w:pPr>
    </w:p>
    <w:p w:rsidR="002452D1" w:rsidRPr="00A42DA5" w:rsidRDefault="002452D1" w:rsidP="002452D1">
      <w:pPr>
        <w:numPr>
          <w:ilvl w:val="12"/>
          <w:numId w:val="0"/>
        </w:numPr>
        <w:jc w:val="both"/>
        <w:rPr>
          <w:rFonts w:ascii="Arial Narrow" w:hAnsi="Arial Narrow"/>
          <w:b/>
          <w:sz w:val="26"/>
          <w:szCs w:val="26"/>
          <w:lang w:val="en-AU"/>
        </w:rPr>
      </w:pPr>
      <w:r w:rsidRPr="00A42DA5">
        <w:rPr>
          <w:rFonts w:ascii="Arial Narrow" w:hAnsi="Arial Narrow"/>
          <w:b/>
          <w:sz w:val="28"/>
          <w:szCs w:val="28"/>
          <w:lang w:val="en-AU"/>
        </w:rPr>
        <w:t>Study Centres:</w:t>
      </w:r>
      <w:r w:rsidRPr="00A42DA5">
        <w:rPr>
          <w:rFonts w:ascii="Arial Narrow" w:hAnsi="Arial Narrow"/>
          <w:lang w:val="en-AU"/>
        </w:rPr>
        <w:t xml:space="preserve"> </w:t>
      </w:r>
      <w:r w:rsidRPr="00A42DA5">
        <w:rPr>
          <w:rFonts w:ascii="Arial Narrow" w:hAnsi="Arial Narrow"/>
          <w:sz w:val="26"/>
          <w:szCs w:val="26"/>
          <w:lang w:val="en-AU"/>
        </w:rPr>
        <w:t>University’s main teaching medium is the correspondence text.  A study centre provides supplementary opportunities of learning to a student; opportunities to consult a tutor about academic difficulties and to benefit from his face-to-face guidance; meet fellow students; participate in group discussions about the course material and so on.  Study centres are usually based in local colleges or other educational institutions.  They are opened in the evenings for specific periods</w:t>
      </w:r>
      <w:r w:rsidRPr="00A42DA5">
        <w:rPr>
          <w:rFonts w:ascii="Arial Narrow" w:hAnsi="Arial Narrow"/>
          <w:b/>
          <w:sz w:val="26"/>
          <w:szCs w:val="26"/>
          <w:lang w:val="en-AU"/>
        </w:rPr>
        <w:t>.</w:t>
      </w:r>
    </w:p>
    <w:p w:rsidR="002452D1" w:rsidRPr="00A42DA5" w:rsidRDefault="002452D1" w:rsidP="002452D1">
      <w:pPr>
        <w:numPr>
          <w:ilvl w:val="12"/>
          <w:numId w:val="0"/>
        </w:numPr>
        <w:jc w:val="both"/>
        <w:rPr>
          <w:rFonts w:ascii="Arial Narrow" w:hAnsi="Arial Narrow"/>
          <w:b/>
          <w:sz w:val="26"/>
          <w:szCs w:val="26"/>
          <w:lang w:val="en-AU"/>
        </w:rPr>
      </w:pPr>
    </w:p>
    <w:p w:rsidR="002452D1" w:rsidRPr="00A42DA5" w:rsidRDefault="002452D1" w:rsidP="002452D1">
      <w:pPr>
        <w:numPr>
          <w:ilvl w:val="12"/>
          <w:numId w:val="0"/>
        </w:numPr>
        <w:jc w:val="both"/>
        <w:rPr>
          <w:rFonts w:ascii="Arial Narrow" w:hAnsi="Arial Narrow"/>
          <w:sz w:val="26"/>
          <w:szCs w:val="26"/>
          <w:lang w:val="en-AU"/>
        </w:rPr>
      </w:pPr>
      <w:r w:rsidRPr="00A42DA5">
        <w:rPr>
          <w:rFonts w:ascii="Arial Narrow" w:hAnsi="Arial Narrow"/>
          <w:sz w:val="26"/>
          <w:szCs w:val="26"/>
          <w:lang w:val="en-AU"/>
        </w:rPr>
        <w:t>The students of one particular geographical area are attached to the nearest and most-convenient study centre where they assemble for the tutorial meetings according to the schedule carefully drawn by the Directorate of Regional Services.</w:t>
      </w:r>
    </w:p>
    <w:p w:rsidR="002452D1" w:rsidRPr="00A42DA5" w:rsidRDefault="002452D1" w:rsidP="002452D1">
      <w:pPr>
        <w:numPr>
          <w:ilvl w:val="12"/>
          <w:numId w:val="0"/>
        </w:numPr>
        <w:jc w:val="both"/>
        <w:rPr>
          <w:rFonts w:ascii="Arial Narrow" w:hAnsi="Arial Narrow"/>
          <w:sz w:val="26"/>
          <w:szCs w:val="26"/>
          <w:lang w:val="en-AU"/>
        </w:rPr>
      </w:pPr>
    </w:p>
    <w:p w:rsidR="002452D1" w:rsidRPr="00A42DA5" w:rsidRDefault="002452D1" w:rsidP="002452D1">
      <w:pPr>
        <w:numPr>
          <w:ilvl w:val="12"/>
          <w:numId w:val="0"/>
        </w:numPr>
        <w:jc w:val="both"/>
        <w:rPr>
          <w:rFonts w:ascii="Arial Narrow" w:hAnsi="Arial Narrow"/>
          <w:sz w:val="26"/>
          <w:szCs w:val="26"/>
          <w:lang w:val="en-AU"/>
        </w:rPr>
      </w:pPr>
      <w:r w:rsidRPr="00A42DA5">
        <w:rPr>
          <w:rFonts w:ascii="Arial Narrow" w:hAnsi="Arial Narrow"/>
          <w:sz w:val="26"/>
          <w:szCs w:val="26"/>
          <w:lang w:val="en-AU"/>
        </w:rPr>
        <w:t>Study Centres for courses requiring development of skills are established at institutions which have proper facilities for practicals.</w:t>
      </w:r>
    </w:p>
    <w:p w:rsidR="002452D1" w:rsidRPr="00A42DA5" w:rsidRDefault="002452D1" w:rsidP="002452D1">
      <w:pPr>
        <w:numPr>
          <w:ilvl w:val="12"/>
          <w:numId w:val="0"/>
        </w:numPr>
        <w:jc w:val="both"/>
        <w:rPr>
          <w:rFonts w:ascii="Arial Narrow" w:hAnsi="Arial Narrow"/>
          <w:sz w:val="26"/>
          <w:szCs w:val="26"/>
          <w:lang w:val="en-AU"/>
        </w:rPr>
      </w:pPr>
      <w:r w:rsidRPr="00A42DA5">
        <w:rPr>
          <w:rFonts w:ascii="Arial Narrow" w:hAnsi="Arial Narrow"/>
          <w:sz w:val="26"/>
          <w:szCs w:val="26"/>
          <w:lang w:val="en-AU"/>
        </w:rPr>
        <w:t>Individual student or group of students even the tutors benefit from these audio-video materials prepared by the University.</w:t>
      </w:r>
    </w:p>
    <w:p w:rsidR="002452D1" w:rsidRPr="00A42DA5" w:rsidRDefault="002452D1" w:rsidP="002452D1">
      <w:pPr>
        <w:numPr>
          <w:ilvl w:val="12"/>
          <w:numId w:val="0"/>
        </w:numPr>
        <w:jc w:val="both"/>
        <w:rPr>
          <w:rFonts w:ascii="Arial Narrow" w:hAnsi="Arial Narrow"/>
          <w:lang w:val="en-AU"/>
        </w:rPr>
      </w:pPr>
    </w:p>
    <w:p w:rsidR="002452D1" w:rsidRPr="00A42DA5" w:rsidRDefault="002452D1" w:rsidP="002452D1">
      <w:pPr>
        <w:numPr>
          <w:ilvl w:val="12"/>
          <w:numId w:val="0"/>
        </w:numPr>
        <w:jc w:val="both"/>
        <w:rPr>
          <w:rFonts w:ascii="Arial Narrow" w:hAnsi="Arial Narrow"/>
          <w:lang w:val="en-AU"/>
        </w:rPr>
      </w:pPr>
      <w:r w:rsidRPr="00A42DA5">
        <w:rPr>
          <w:rFonts w:ascii="Arial Narrow" w:hAnsi="Arial Narrow"/>
          <w:b/>
          <w:sz w:val="28"/>
          <w:szCs w:val="28"/>
          <w:lang w:val="en-AU"/>
        </w:rPr>
        <w:t>Regional Libraries:</w:t>
      </w:r>
      <w:r w:rsidRPr="00A42DA5">
        <w:rPr>
          <w:rFonts w:ascii="Arial Narrow" w:hAnsi="Arial Narrow"/>
          <w:lang w:val="en-AU"/>
        </w:rPr>
        <w:t xml:space="preserve">  </w:t>
      </w:r>
      <w:r w:rsidRPr="00A42DA5">
        <w:rPr>
          <w:rFonts w:ascii="Arial Narrow" w:hAnsi="Arial Narrow"/>
          <w:sz w:val="26"/>
          <w:szCs w:val="26"/>
          <w:lang w:val="en-AU"/>
        </w:rPr>
        <w:t>Small libraries have been set up at the Regional Campuses and Regional Centres.  Although on a modest scale, they have the promise of making an important contribution to the range of services available to the students at local levels especially for postgraduate level students.</w:t>
      </w:r>
    </w:p>
    <w:p w:rsidR="002452D1" w:rsidRPr="00A42DA5" w:rsidRDefault="002452D1" w:rsidP="002452D1">
      <w:pPr>
        <w:numPr>
          <w:ilvl w:val="12"/>
          <w:numId w:val="0"/>
        </w:numPr>
        <w:jc w:val="both"/>
        <w:rPr>
          <w:rFonts w:ascii="Arial Narrow" w:hAnsi="Arial Narrow"/>
          <w:lang w:val="en-AU"/>
        </w:rPr>
      </w:pPr>
    </w:p>
    <w:p w:rsidR="002452D1" w:rsidRPr="00A42DA5" w:rsidRDefault="002452D1" w:rsidP="002452D1">
      <w:pPr>
        <w:numPr>
          <w:ilvl w:val="12"/>
          <w:numId w:val="0"/>
        </w:numPr>
        <w:tabs>
          <w:tab w:val="left" w:pos="0"/>
          <w:tab w:val="left" w:pos="1440"/>
          <w:tab w:val="left" w:pos="5760"/>
          <w:tab w:val="left" w:pos="6480"/>
          <w:tab w:val="left" w:pos="7200"/>
          <w:tab w:val="left" w:pos="7920"/>
        </w:tabs>
        <w:jc w:val="both"/>
        <w:rPr>
          <w:rFonts w:ascii="Arial Narrow" w:hAnsi="Arial Narrow"/>
          <w:sz w:val="26"/>
          <w:szCs w:val="26"/>
          <w:lang w:val="en-AU"/>
        </w:rPr>
      </w:pPr>
      <w:r w:rsidRPr="00A42DA5">
        <w:rPr>
          <w:rFonts w:ascii="Arial Narrow" w:hAnsi="Arial Narrow"/>
          <w:b/>
          <w:sz w:val="28"/>
          <w:szCs w:val="28"/>
          <w:lang w:val="en-AU"/>
        </w:rPr>
        <w:t>Course Workshops and Practicals</w:t>
      </w:r>
      <w:r w:rsidRPr="00A42DA5">
        <w:rPr>
          <w:rFonts w:ascii="Arial Narrow" w:hAnsi="Arial Narrow"/>
          <w:sz w:val="28"/>
          <w:szCs w:val="28"/>
          <w:lang w:val="en-AU"/>
        </w:rPr>
        <w:t>:</w:t>
      </w:r>
      <w:r w:rsidRPr="00A42DA5">
        <w:rPr>
          <w:rFonts w:ascii="Arial Narrow" w:hAnsi="Arial Narrow"/>
          <w:sz w:val="26"/>
          <w:szCs w:val="26"/>
          <w:lang w:val="en-AU"/>
        </w:rPr>
        <w:t xml:space="preserve">  The regions organize workshops for the students of Teacher Education Programmes and Postgraduate programmes like Business Administration, </w:t>
      </w:r>
      <w:r w:rsidRPr="00A42DA5">
        <w:rPr>
          <w:rFonts w:ascii="Arial Narrow" w:hAnsi="Arial Narrow"/>
          <w:sz w:val="26"/>
          <w:szCs w:val="26"/>
          <w:lang w:val="en-AU"/>
        </w:rPr>
        <w:lastRenderedPageBreak/>
        <w:t>Pakistan Studies, Educational Planning and Management, Teaching of English as a Foreign Language, Community Health and Nutrition, Economics, Physics etc.</w:t>
      </w:r>
    </w:p>
    <w:p w:rsidR="002452D1" w:rsidRPr="00A42DA5" w:rsidRDefault="002452D1" w:rsidP="002452D1">
      <w:pPr>
        <w:numPr>
          <w:ilvl w:val="12"/>
          <w:numId w:val="0"/>
        </w:numPr>
        <w:tabs>
          <w:tab w:val="left" w:pos="0"/>
          <w:tab w:val="left" w:pos="1440"/>
          <w:tab w:val="left" w:pos="5760"/>
          <w:tab w:val="left" w:pos="6480"/>
          <w:tab w:val="left" w:pos="7200"/>
          <w:tab w:val="left" w:pos="7920"/>
        </w:tabs>
        <w:jc w:val="both"/>
        <w:rPr>
          <w:rFonts w:ascii="Arial Narrow" w:hAnsi="Arial Narrow"/>
          <w:sz w:val="26"/>
          <w:szCs w:val="26"/>
          <w:lang w:val="en-AU"/>
        </w:rPr>
      </w:pPr>
    </w:p>
    <w:p w:rsidR="002452D1" w:rsidRPr="00A42DA5" w:rsidRDefault="002452D1" w:rsidP="002452D1">
      <w:pPr>
        <w:numPr>
          <w:ilvl w:val="12"/>
          <w:numId w:val="0"/>
        </w:numPr>
        <w:tabs>
          <w:tab w:val="left" w:pos="0"/>
          <w:tab w:val="left" w:pos="142"/>
          <w:tab w:val="left" w:pos="5760"/>
          <w:tab w:val="left" w:pos="6480"/>
          <w:tab w:val="left" w:pos="7200"/>
          <w:tab w:val="left" w:pos="7920"/>
        </w:tabs>
        <w:jc w:val="both"/>
        <w:rPr>
          <w:rFonts w:ascii="Arial Narrow" w:hAnsi="Arial Narrow"/>
          <w:sz w:val="26"/>
          <w:szCs w:val="26"/>
          <w:lang w:val="en-AU"/>
        </w:rPr>
      </w:pPr>
      <w:r w:rsidRPr="00A42DA5">
        <w:rPr>
          <w:rFonts w:ascii="Arial Narrow" w:hAnsi="Arial Narrow"/>
          <w:sz w:val="26"/>
          <w:szCs w:val="26"/>
          <w:lang w:val="en-AU"/>
        </w:rPr>
        <w:t>The duration of these workshops varies from programme to programme (ranging from a week to one-and-a-half month).</w:t>
      </w:r>
    </w:p>
    <w:p w:rsidR="002452D1" w:rsidRPr="00A42DA5" w:rsidRDefault="002452D1" w:rsidP="002452D1">
      <w:pPr>
        <w:numPr>
          <w:ilvl w:val="12"/>
          <w:numId w:val="0"/>
        </w:numPr>
        <w:jc w:val="both"/>
        <w:rPr>
          <w:rFonts w:ascii="Arial Narrow" w:hAnsi="Arial Narrow"/>
          <w:sz w:val="26"/>
          <w:szCs w:val="26"/>
          <w:lang w:val="en-AU"/>
        </w:rPr>
      </w:pPr>
    </w:p>
    <w:p w:rsidR="002452D1" w:rsidRPr="00A42DA5" w:rsidRDefault="002452D1" w:rsidP="002452D1">
      <w:pPr>
        <w:numPr>
          <w:ilvl w:val="12"/>
          <w:numId w:val="0"/>
        </w:numPr>
        <w:jc w:val="both"/>
        <w:rPr>
          <w:rFonts w:ascii="Arial Narrow" w:hAnsi="Arial Narrow"/>
          <w:sz w:val="26"/>
          <w:szCs w:val="26"/>
          <w:lang w:val="en-AU"/>
        </w:rPr>
      </w:pPr>
      <w:r w:rsidRPr="00A42DA5">
        <w:rPr>
          <w:rFonts w:ascii="Arial Narrow" w:hAnsi="Arial Narrow"/>
          <w:b/>
          <w:sz w:val="28"/>
          <w:szCs w:val="28"/>
          <w:lang w:val="en-AU"/>
        </w:rPr>
        <w:t>Co-curricular Activities:</w:t>
      </w:r>
      <w:r w:rsidRPr="00A42DA5">
        <w:rPr>
          <w:rFonts w:ascii="Arial Narrow" w:hAnsi="Arial Narrow"/>
          <w:b/>
          <w:sz w:val="26"/>
          <w:szCs w:val="26"/>
          <w:lang w:val="en-AU"/>
        </w:rPr>
        <w:t xml:space="preserve"> </w:t>
      </w:r>
      <w:r w:rsidRPr="00A42DA5">
        <w:rPr>
          <w:rFonts w:ascii="Arial Narrow" w:hAnsi="Arial Narrow"/>
          <w:sz w:val="26"/>
          <w:szCs w:val="26"/>
          <w:lang w:val="en-AU"/>
        </w:rPr>
        <w:t xml:space="preserve">  These include study trips, debates, musical events, national days’ celebrations and sports, essay contests and the like.  To promote healthy interaction among distant learners and to motivate them to become active learners, the AIOU Regional Centres organize co-curricular activities.</w:t>
      </w:r>
    </w:p>
    <w:p w:rsidR="002452D1" w:rsidRPr="00E32CDF" w:rsidRDefault="002452D1" w:rsidP="002452D1">
      <w:pPr>
        <w:numPr>
          <w:ilvl w:val="12"/>
          <w:numId w:val="0"/>
        </w:numPr>
        <w:jc w:val="both"/>
        <w:rPr>
          <w:rFonts w:ascii="Arial Narrow" w:hAnsi="Arial Narrow"/>
          <w:szCs w:val="26"/>
          <w:lang w:val="en-AU"/>
        </w:rPr>
      </w:pPr>
    </w:p>
    <w:p w:rsidR="002452D1" w:rsidRPr="00A42DA5" w:rsidRDefault="002452D1" w:rsidP="002452D1">
      <w:pPr>
        <w:numPr>
          <w:ilvl w:val="12"/>
          <w:numId w:val="0"/>
        </w:numPr>
        <w:jc w:val="both"/>
        <w:rPr>
          <w:rFonts w:ascii="Arial Narrow" w:hAnsi="Arial Narrow"/>
          <w:sz w:val="26"/>
          <w:szCs w:val="26"/>
          <w:lang w:val="en-AU"/>
        </w:rPr>
      </w:pPr>
      <w:r w:rsidRPr="00A42DA5">
        <w:rPr>
          <w:rFonts w:ascii="Arial Narrow" w:hAnsi="Arial Narrow"/>
          <w:b/>
          <w:sz w:val="26"/>
          <w:szCs w:val="26"/>
          <w:lang w:val="en-AU"/>
        </w:rPr>
        <w:t>Examination Centres</w:t>
      </w:r>
      <w:r w:rsidRPr="00A42DA5">
        <w:rPr>
          <w:rFonts w:ascii="Arial Narrow" w:hAnsi="Arial Narrow"/>
          <w:sz w:val="26"/>
          <w:szCs w:val="26"/>
          <w:lang w:val="en-AU"/>
        </w:rPr>
        <w:t>:  The Regional Centres being field organs of the University identify the examination centres and the Centre Superintendents.  Regional Directors also function as Inspectors during the examinations.</w:t>
      </w:r>
    </w:p>
    <w:p w:rsidR="002452D1" w:rsidRPr="00E32CDF" w:rsidRDefault="002452D1" w:rsidP="002452D1">
      <w:pPr>
        <w:keepLines/>
        <w:numPr>
          <w:ilvl w:val="12"/>
          <w:numId w:val="0"/>
        </w:numPr>
        <w:jc w:val="both"/>
        <w:rPr>
          <w:rFonts w:ascii="Arial Narrow" w:hAnsi="Arial Narrow"/>
          <w:b/>
          <w:szCs w:val="28"/>
        </w:rPr>
      </w:pPr>
    </w:p>
    <w:sectPr w:rsidR="002452D1" w:rsidRPr="00E32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535"/>
    <w:multiLevelType w:val="hybridMultilevel"/>
    <w:tmpl w:val="B5D67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E35986"/>
    <w:multiLevelType w:val="hybridMultilevel"/>
    <w:tmpl w:val="1C2AED90"/>
    <w:lvl w:ilvl="0" w:tplc="277E519A">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D52630"/>
    <w:multiLevelType w:val="hybridMultilevel"/>
    <w:tmpl w:val="05CA79B2"/>
    <w:lvl w:ilvl="0" w:tplc="10ECA65C">
      <w:start w:val="1"/>
      <w:numFmt w:val="bullet"/>
      <w:lvlText w:val=""/>
      <w:lvlJc w:val="left"/>
      <w:pPr>
        <w:ind w:left="928" w:hanging="360"/>
      </w:pPr>
      <w:rPr>
        <w:rFonts w:ascii="Symbol" w:hAnsi="Symbol"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3019C7"/>
    <w:multiLevelType w:val="hybridMultilevel"/>
    <w:tmpl w:val="234EB9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603247"/>
    <w:multiLevelType w:val="hybridMultilevel"/>
    <w:tmpl w:val="FCC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630735"/>
    <w:multiLevelType w:val="hybridMultilevel"/>
    <w:tmpl w:val="7D8E10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D15E06"/>
    <w:multiLevelType w:val="hybridMultilevel"/>
    <w:tmpl w:val="8C3E9946"/>
    <w:lvl w:ilvl="0" w:tplc="78B8B76A">
      <w:start w:val="1"/>
      <w:numFmt w:val="bullet"/>
      <w:lvlText w:val="o"/>
      <w:lvlJc w:val="left"/>
      <w:pPr>
        <w:ind w:left="720" w:hanging="360"/>
      </w:pPr>
      <w:rPr>
        <w:rFonts w:ascii="Courier New" w:hAnsi="Courier New" w:cs="Courier New" w:hint="default"/>
        <w:color w:val="3333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31821"/>
    <w:multiLevelType w:val="hybridMultilevel"/>
    <w:tmpl w:val="840AE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35158D"/>
    <w:multiLevelType w:val="hybridMultilevel"/>
    <w:tmpl w:val="EDEA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5C7860"/>
    <w:multiLevelType w:val="hybridMultilevel"/>
    <w:tmpl w:val="C4545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8B248D"/>
    <w:multiLevelType w:val="hybridMultilevel"/>
    <w:tmpl w:val="F146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9"/>
  </w:num>
  <w:num w:numId="6">
    <w:abstractNumId w:val="7"/>
  </w:num>
  <w:num w:numId="7">
    <w:abstractNumId w:val="4"/>
  </w:num>
  <w:num w:numId="8">
    <w:abstractNumId w:val="10"/>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530FC5"/>
    <w:rsid w:val="002452D1"/>
    <w:rsid w:val="003F41DA"/>
    <w:rsid w:val="00530FC5"/>
    <w:rsid w:val="0070485B"/>
    <w:rsid w:val="00754850"/>
    <w:rsid w:val="00993291"/>
    <w:rsid w:val="00BD6762"/>
    <w:rsid w:val="00C46458"/>
    <w:rsid w:val="00F97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6F29B-58D6-4438-8AD1-D5E3EF26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0FC5"/>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C5"/>
    <w:rPr>
      <w:rFonts w:ascii="Cambria" w:eastAsia="Times New Roman" w:hAnsi="Cambria" w:cs="Times New Roman"/>
      <w:b/>
      <w:bCs/>
      <w:color w:val="365F91"/>
      <w:sz w:val="28"/>
      <w:szCs w:val="28"/>
    </w:rPr>
  </w:style>
  <w:style w:type="paragraph" w:styleId="ListParagraph">
    <w:name w:val="List Paragraph"/>
    <w:basedOn w:val="Normal"/>
    <w:uiPriority w:val="34"/>
    <w:qFormat/>
    <w:rsid w:val="00530FC5"/>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2452D1"/>
    <w:pPr>
      <w:tabs>
        <w:tab w:val="left" w:pos="-1080"/>
        <w:tab w:val="left" w:pos="-720"/>
        <w:tab w:val="left" w:pos="0"/>
        <w:tab w:val="left" w:pos="720"/>
      </w:tabs>
      <w:spacing w:after="0" w:line="240" w:lineRule="auto"/>
      <w:jc w:val="both"/>
    </w:pPr>
    <w:rPr>
      <w:rFonts w:ascii="Goudy Old Style" w:eastAsia="Times New Roman" w:hAnsi="Goudy Old Style" w:cs="Times New Roman"/>
      <w:szCs w:val="20"/>
      <w:lang w:val="en-GB"/>
    </w:rPr>
  </w:style>
  <w:style w:type="character" w:customStyle="1" w:styleId="BodyTextChar">
    <w:name w:val="Body Text Char"/>
    <w:basedOn w:val="DefaultParagraphFont"/>
    <w:link w:val="BodyText"/>
    <w:rsid w:val="002452D1"/>
    <w:rPr>
      <w:rFonts w:ascii="Goudy Old Style" w:eastAsia="Times New Roman" w:hAnsi="Goudy Old Style" w:cs="Times New Roman"/>
      <w:szCs w:val="20"/>
      <w:lang w:val="en-GB"/>
    </w:rPr>
  </w:style>
  <w:style w:type="paragraph" w:customStyle="1" w:styleId="Level1">
    <w:name w:val="Level 1"/>
    <w:rsid w:val="002452D1"/>
    <w:pPr>
      <w:autoSpaceDE w:val="0"/>
      <w:autoSpaceDN w:val="0"/>
      <w:adjustRightInd w:val="0"/>
      <w:spacing w:after="0" w:line="240" w:lineRule="auto"/>
      <w:ind w:left="72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Aiou</dc:creator>
  <cp:keywords/>
  <dc:description/>
  <cp:lastModifiedBy>AIOU</cp:lastModifiedBy>
  <cp:revision>8</cp:revision>
  <dcterms:created xsi:type="dcterms:W3CDTF">2017-03-02T06:17:00Z</dcterms:created>
  <dcterms:modified xsi:type="dcterms:W3CDTF">2017-03-08T19:35:00Z</dcterms:modified>
</cp:coreProperties>
</file>